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8DF" w:rsidRPr="002826E3" w:rsidRDefault="007418DF" w:rsidP="002826E3">
      <w:pPr>
        <w:pStyle w:val="a4"/>
        <w:spacing w:line="240" w:lineRule="exact"/>
        <w:rPr>
          <w:rFonts w:ascii="微软雅黑" w:eastAsia="微软雅黑" w:hAnsi="微软雅黑" w:cs="宋体" w:hint="eastAsia"/>
          <w:sz w:val="22"/>
          <w:szCs w:val="22"/>
        </w:rPr>
      </w:pPr>
    </w:p>
    <w:p w:rsidR="007418DF" w:rsidRPr="007469D6" w:rsidRDefault="00C54A95" w:rsidP="007469D6">
      <w:pPr>
        <w:spacing w:line="600" w:lineRule="exact"/>
        <w:ind w:firstLineChars="200" w:firstLine="800"/>
        <w:jc w:val="center"/>
        <w:rPr>
          <w:rFonts w:ascii="微软雅黑" w:eastAsia="微软雅黑" w:hAnsi="微软雅黑" w:cs="宋体"/>
          <w:b/>
          <w:bCs/>
          <w:color w:val="7030A0"/>
          <w:sz w:val="40"/>
          <w:szCs w:val="40"/>
        </w:rPr>
      </w:pPr>
      <w:r w:rsidRPr="007469D6">
        <w:rPr>
          <w:rFonts w:ascii="微软雅黑" w:eastAsia="微软雅黑" w:hAnsi="微软雅黑" w:cs="宋体" w:hint="eastAsia"/>
          <w:b/>
          <w:bCs/>
          <w:color w:val="7030A0"/>
          <w:sz w:val="40"/>
          <w:szCs w:val="40"/>
        </w:rPr>
        <w:t>最高人民法院关于修改</w:t>
      </w:r>
    </w:p>
    <w:p w:rsidR="007418DF" w:rsidRPr="007469D6" w:rsidRDefault="00C54A95" w:rsidP="007469D6">
      <w:pPr>
        <w:spacing w:line="600" w:lineRule="exact"/>
        <w:ind w:firstLineChars="200" w:firstLine="800"/>
        <w:jc w:val="center"/>
        <w:rPr>
          <w:rFonts w:ascii="微软雅黑" w:eastAsia="微软雅黑" w:hAnsi="微软雅黑" w:cs="宋体"/>
          <w:b/>
          <w:bCs/>
          <w:color w:val="7030A0"/>
          <w:sz w:val="40"/>
          <w:szCs w:val="40"/>
        </w:rPr>
      </w:pPr>
      <w:r w:rsidRPr="007469D6">
        <w:rPr>
          <w:rFonts w:ascii="微软雅黑" w:eastAsia="微软雅黑" w:hAnsi="微软雅黑" w:cs="宋体" w:hint="eastAsia"/>
          <w:b/>
          <w:bCs/>
          <w:color w:val="7030A0"/>
          <w:sz w:val="40"/>
          <w:szCs w:val="40"/>
        </w:rPr>
        <w:t>《最高人民法院关于人民法院扣押铁路运输货物若干问题的规定》等十八件执行类司法解释的决定</w:t>
      </w:r>
    </w:p>
    <w:p w:rsidR="007418DF" w:rsidRDefault="007418DF" w:rsidP="002826E3">
      <w:pPr>
        <w:pStyle w:val="a4"/>
        <w:spacing w:line="240" w:lineRule="exact"/>
        <w:rPr>
          <w:rFonts w:ascii="微软雅黑" w:eastAsia="微软雅黑" w:hAnsi="微软雅黑" w:cs="宋体"/>
          <w:sz w:val="22"/>
          <w:szCs w:val="22"/>
        </w:rPr>
      </w:pPr>
    </w:p>
    <w:p w:rsidR="007469D6" w:rsidRDefault="007469D6" w:rsidP="007469D6">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7469D6" w:rsidRPr="002826E3" w:rsidRDefault="007469D6" w:rsidP="002826E3">
      <w:pPr>
        <w:pStyle w:val="a4"/>
        <w:spacing w:line="240" w:lineRule="exact"/>
        <w:rPr>
          <w:rFonts w:ascii="微软雅黑" w:eastAsia="微软雅黑" w:hAnsi="微软雅黑" w:cs="宋体" w:hint="eastAsia"/>
          <w:sz w:val="22"/>
          <w:szCs w:val="22"/>
        </w:rPr>
      </w:pPr>
    </w:p>
    <w:p w:rsidR="007418DF" w:rsidRPr="002826E3" w:rsidRDefault="00C54A95" w:rsidP="002826E3">
      <w:pPr>
        <w:pStyle w:val="a3"/>
        <w:spacing w:line="240" w:lineRule="exact"/>
        <w:rPr>
          <w:rFonts w:ascii="微软雅黑" w:eastAsia="微软雅黑" w:hAnsi="微软雅黑"/>
          <w:sz w:val="22"/>
        </w:rPr>
      </w:pPr>
      <w:r w:rsidRPr="002826E3">
        <w:rPr>
          <w:rFonts w:ascii="微软雅黑" w:eastAsia="微软雅黑" w:hAnsi="微软雅黑" w:hint="eastAsia"/>
          <w:sz w:val="22"/>
        </w:rPr>
        <w:t>法释〔</w:t>
      </w:r>
      <w:r w:rsidRPr="002826E3">
        <w:rPr>
          <w:rFonts w:ascii="微软雅黑" w:eastAsia="微软雅黑" w:hAnsi="微软雅黑" w:hint="eastAsia"/>
          <w:sz w:val="22"/>
        </w:rPr>
        <w:t>2020</w:t>
      </w:r>
      <w:r w:rsidRPr="002826E3">
        <w:rPr>
          <w:rFonts w:ascii="微软雅黑" w:eastAsia="微软雅黑" w:hAnsi="微软雅黑" w:hint="eastAsia"/>
          <w:sz w:val="22"/>
        </w:rPr>
        <w:t>〕</w:t>
      </w:r>
      <w:r w:rsidRPr="002826E3">
        <w:rPr>
          <w:rFonts w:ascii="微软雅黑" w:eastAsia="微软雅黑" w:hAnsi="微软雅黑" w:hint="eastAsia"/>
          <w:sz w:val="22"/>
        </w:rPr>
        <w:t>21</w:t>
      </w:r>
      <w:r w:rsidRPr="002826E3">
        <w:rPr>
          <w:rFonts w:ascii="微软雅黑" w:eastAsia="微软雅黑" w:hAnsi="微软雅黑" w:hint="eastAsia"/>
          <w:sz w:val="22"/>
        </w:rPr>
        <w:t>号</w:t>
      </w:r>
    </w:p>
    <w:p w:rsidR="007418DF" w:rsidRPr="002826E3" w:rsidRDefault="007418DF" w:rsidP="002826E3">
      <w:pPr>
        <w:pStyle w:val="a4"/>
        <w:spacing w:line="240" w:lineRule="exact"/>
        <w:rPr>
          <w:rFonts w:ascii="微软雅黑" w:eastAsia="微软雅黑" w:hAnsi="微软雅黑" w:cs="宋体"/>
          <w:sz w:val="22"/>
          <w:szCs w:val="22"/>
        </w:rPr>
      </w:pPr>
    </w:p>
    <w:p w:rsidR="007418DF" w:rsidRPr="007469D6" w:rsidRDefault="00C54A95" w:rsidP="007469D6">
      <w:pPr>
        <w:pStyle w:val="a3"/>
        <w:spacing w:line="240" w:lineRule="exact"/>
        <w:rPr>
          <w:rFonts w:ascii="微软雅黑" w:eastAsia="微软雅黑" w:hAnsi="微软雅黑"/>
          <w:sz w:val="22"/>
        </w:rPr>
      </w:pPr>
      <w:r w:rsidRPr="002826E3">
        <w:rPr>
          <w:rFonts w:ascii="微软雅黑" w:eastAsia="微软雅黑" w:hAnsi="微软雅黑" w:hint="eastAsia"/>
          <w:sz w:val="22"/>
        </w:rPr>
        <w:t>（</w:t>
      </w:r>
      <w:r w:rsidRPr="002826E3">
        <w:rPr>
          <w:rFonts w:ascii="微软雅黑" w:eastAsia="微软雅黑" w:hAnsi="微软雅黑" w:hint="eastAsia"/>
          <w:sz w:val="22"/>
        </w:rPr>
        <w:t>2020</w:t>
      </w:r>
      <w:r w:rsidRPr="002826E3">
        <w:rPr>
          <w:rFonts w:ascii="微软雅黑" w:eastAsia="微软雅黑" w:hAnsi="微软雅黑" w:hint="eastAsia"/>
          <w:sz w:val="22"/>
        </w:rPr>
        <w:t>年</w:t>
      </w:r>
      <w:r w:rsidRPr="002826E3">
        <w:rPr>
          <w:rFonts w:ascii="微软雅黑" w:eastAsia="微软雅黑" w:hAnsi="微软雅黑" w:hint="eastAsia"/>
          <w:sz w:val="22"/>
        </w:rPr>
        <w:t>12</w:t>
      </w:r>
      <w:r w:rsidRPr="002826E3">
        <w:rPr>
          <w:rFonts w:ascii="微软雅黑" w:eastAsia="微软雅黑" w:hAnsi="微软雅黑" w:hint="eastAsia"/>
          <w:sz w:val="22"/>
        </w:rPr>
        <w:t>月</w:t>
      </w:r>
      <w:r w:rsidRPr="002826E3">
        <w:rPr>
          <w:rFonts w:ascii="微软雅黑" w:eastAsia="微软雅黑" w:hAnsi="微软雅黑" w:hint="eastAsia"/>
          <w:sz w:val="22"/>
        </w:rPr>
        <w:t>23</w:t>
      </w:r>
      <w:r w:rsidRPr="002826E3">
        <w:rPr>
          <w:rFonts w:ascii="微软雅黑" w:eastAsia="微软雅黑" w:hAnsi="微软雅黑" w:hint="eastAsia"/>
          <w:sz w:val="22"/>
        </w:rPr>
        <w:t>日最高人民法院审判委员会</w:t>
      </w:r>
      <w:r w:rsidR="007469D6">
        <w:rPr>
          <w:rFonts w:ascii="微软雅黑" w:eastAsia="微软雅黑" w:hAnsi="微软雅黑"/>
          <w:sz w:val="22"/>
        </w:rPr>
        <w:t xml:space="preserve"> </w:t>
      </w:r>
      <w:r w:rsidRPr="002826E3">
        <w:rPr>
          <w:rFonts w:ascii="微软雅黑" w:eastAsia="微软雅黑" w:hAnsi="微软雅黑" w:hint="eastAsia"/>
          <w:sz w:val="22"/>
        </w:rPr>
        <w:t>第</w:t>
      </w:r>
      <w:r w:rsidRPr="002826E3">
        <w:rPr>
          <w:rFonts w:ascii="微软雅黑" w:eastAsia="微软雅黑" w:hAnsi="微软雅黑" w:hint="eastAsia"/>
          <w:sz w:val="22"/>
        </w:rPr>
        <w:t>1823</w:t>
      </w:r>
      <w:r w:rsidRPr="002826E3">
        <w:rPr>
          <w:rFonts w:ascii="微软雅黑" w:eastAsia="微软雅黑" w:hAnsi="微软雅黑" w:hint="eastAsia"/>
          <w:sz w:val="22"/>
        </w:rPr>
        <w:t>次会议通过，自</w:t>
      </w:r>
      <w:r w:rsidRPr="002826E3">
        <w:rPr>
          <w:rFonts w:ascii="微软雅黑" w:eastAsia="微软雅黑" w:hAnsi="微软雅黑" w:hint="eastAsia"/>
          <w:sz w:val="22"/>
        </w:rPr>
        <w:t>2021</w:t>
      </w:r>
      <w:r w:rsidRPr="002826E3">
        <w:rPr>
          <w:rFonts w:ascii="微软雅黑" w:eastAsia="微软雅黑" w:hAnsi="微软雅黑" w:hint="eastAsia"/>
          <w:sz w:val="22"/>
        </w:rPr>
        <w:t>年</w:t>
      </w:r>
      <w:r w:rsidRPr="002826E3">
        <w:rPr>
          <w:rFonts w:ascii="微软雅黑" w:eastAsia="微软雅黑" w:hAnsi="微软雅黑" w:hint="eastAsia"/>
          <w:sz w:val="22"/>
        </w:rPr>
        <w:t>1</w:t>
      </w:r>
      <w:r w:rsidRPr="002826E3">
        <w:rPr>
          <w:rFonts w:ascii="微软雅黑" w:eastAsia="微软雅黑" w:hAnsi="微软雅黑" w:hint="eastAsia"/>
          <w:sz w:val="22"/>
        </w:rPr>
        <w:t>月</w:t>
      </w:r>
      <w:r w:rsidRPr="002826E3">
        <w:rPr>
          <w:rFonts w:ascii="微软雅黑" w:eastAsia="微软雅黑" w:hAnsi="微软雅黑" w:hint="eastAsia"/>
          <w:sz w:val="22"/>
        </w:rPr>
        <w:t>1</w:t>
      </w:r>
      <w:r w:rsidRPr="002826E3">
        <w:rPr>
          <w:rFonts w:ascii="微软雅黑" w:eastAsia="微软雅黑" w:hAnsi="微软雅黑" w:hint="eastAsia"/>
          <w:sz w:val="22"/>
        </w:rPr>
        <w:t>日起施行）</w:t>
      </w:r>
    </w:p>
    <w:p w:rsidR="007418DF" w:rsidRPr="002826E3" w:rsidRDefault="007418DF" w:rsidP="002826E3">
      <w:pPr>
        <w:pStyle w:val="a4"/>
        <w:spacing w:line="240" w:lineRule="exact"/>
        <w:rPr>
          <w:rFonts w:ascii="微软雅黑" w:eastAsia="微软雅黑" w:hAnsi="微软雅黑" w:cs="宋体"/>
          <w:sz w:val="22"/>
          <w:szCs w:val="22"/>
        </w:rPr>
      </w:pPr>
    </w:p>
    <w:p w:rsidR="007418DF" w:rsidRDefault="00C54A95" w:rsidP="007469D6">
      <w:pPr>
        <w:pStyle w:val="a4"/>
        <w:spacing w:line="24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根据审判、执行实践需要，经最高人民法院审判委员会第</w:t>
      </w:r>
      <w:r w:rsidRPr="002826E3">
        <w:rPr>
          <w:rFonts w:ascii="微软雅黑" w:eastAsia="微软雅黑" w:hAnsi="微软雅黑" w:cs="宋体" w:hint="eastAsia"/>
          <w:sz w:val="22"/>
          <w:szCs w:val="22"/>
        </w:rPr>
        <w:t>1823</w:t>
      </w:r>
      <w:r w:rsidRPr="002826E3">
        <w:rPr>
          <w:rFonts w:ascii="微软雅黑" w:eastAsia="微软雅黑" w:hAnsi="微软雅黑" w:cs="宋体" w:hint="eastAsia"/>
          <w:sz w:val="22"/>
          <w:szCs w:val="22"/>
        </w:rPr>
        <w:t>次会议决定，对《最高人民法院关于人民法院扣押铁路运输货物若干问题的规定》等十八件司法解释作如下修改：</w:t>
      </w:r>
    </w:p>
    <w:p w:rsidR="007469D6" w:rsidRPr="007469D6"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一、</w:t>
      </w:r>
      <w:r w:rsidRPr="002826E3">
        <w:rPr>
          <w:rFonts w:ascii="微软雅黑" w:eastAsia="微软雅黑" w:hAnsi="微软雅黑" w:cs="宋体" w:hint="eastAsia"/>
          <w:b/>
          <w:bCs/>
          <w:color w:val="C00000"/>
          <w:sz w:val="22"/>
          <w:szCs w:val="22"/>
        </w:rPr>
        <w:t>修改《最高人民法院关于人民法院扣押铁路运输货物若干问题的规定》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将第三条修改为：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扣押铁路运输货物，应当制作裁定书并附协助执行通知书。协助执行通知书中应当载明：扣押货物的发货站、到货站，托运人、收货人的名称，货物的品名、数量和货票号码。在货物发送前扣押的，人民法院应当将裁定书副本和协助执行通知书送达始发地的铁路运输企</w:t>
      </w:r>
      <w:r w:rsidRPr="002826E3">
        <w:rPr>
          <w:rFonts w:ascii="微软雅黑" w:eastAsia="微软雅黑" w:hAnsi="微软雅黑" w:cs="宋体" w:hint="eastAsia"/>
          <w:sz w:val="22"/>
          <w:szCs w:val="22"/>
        </w:rPr>
        <w:t>业由其协助执行；在货物发送后扣押的，应当将裁定书副本和协助执行通知书送达目的地或最近中转编组站的铁路运输企业由其协助执行。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人民法院一般不应在中途站、中转站扣押铁路运输货物。必要时，在不影响铁路正常运输秩序、不损害其他自然人、法人和非法人组织合法权益的情况下，可在最近中转编组站或有条件的车站扣押。</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人民法院裁定扣押国际铁路联运货物，应当通知铁路运输企业、海关、边防、商检等有关部门协助执行。属于进口货物的，人民法院应当向我国进口国境、边境站、</w:t>
      </w:r>
      <w:proofErr w:type="gramStart"/>
      <w:r w:rsidRPr="002826E3">
        <w:rPr>
          <w:rFonts w:ascii="微软雅黑" w:eastAsia="微软雅黑" w:hAnsi="微软雅黑" w:cs="宋体" w:hint="eastAsia"/>
          <w:sz w:val="22"/>
          <w:szCs w:val="22"/>
        </w:rPr>
        <w:t>到货站</w:t>
      </w:r>
      <w:proofErr w:type="gramEnd"/>
      <w:r w:rsidRPr="002826E3">
        <w:rPr>
          <w:rFonts w:ascii="微软雅黑" w:eastAsia="微软雅黑" w:hAnsi="微软雅黑" w:cs="宋体" w:hint="eastAsia"/>
          <w:sz w:val="22"/>
          <w:szCs w:val="22"/>
        </w:rPr>
        <w:t>或有关部门送达裁定书副本和协助执行通知书；属于出口货物</w:t>
      </w:r>
      <w:r w:rsidRPr="002826E3">
        <w:rPr>
          <w:rFonts w:ascii="微软雅黑" w:eastAsia="微软雅黑" w:hAnsi="微软雅黑" w:cs="宋体" w:hint="eastAsia"/>
          <w:sz w:val="22"/>
          <w:szCs w:val="22"/>
        </w:rPr>
        <w:t>的，在货物发送前应当向发货站或有关部门送达，在货物发送后未出我国国境、边境前，应当向我国</w:t>
      </w:r>
      <w:proofErr w:type="gramStart"/>
      <w:r w:rsidRPr="002826E3">
        <w:rPr>
          <w:rFonts w:ascii="微软雅黑" w:eastAsia="微软雅黑" w:hAnsi="微软雅黑" w:cs="宋体" w:hint="eastAsia"/>
          <w:sz w:val="22"/>
          <w:szCs w:val="22"/>
        </w:rPr>
        <w:t>出境站</w:t>
      </w:r>
      <w:proofErr w:type="gramEnd"/>
      <w:r w:rsidRPr="002826E3">
        <w:rPr>
          <w:rFonts w:ascii="微软雅黑" w:eastAsia="微软雅黑" w:hAnsi="微软雅黑" w:cs="宋体" w:hint="eastAsia"/>
          <w:sz w:val="22"/>
          <w:szCs w:val="22"/>
        </w:rPr>
        <w:t>或有关部门送达。”</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二、</w:t>
      </w:r>
      <w:r w:rsidRPr="002826E3">
        <w:rPr>
          <w:rFonts w:ascii="微软雅黑" w:eastAsia="微软雅黑" w:hAnsi="微软雅黑" w:cs="宋体" w:hint="eastAsia"/>
          <w:b/>
          <w:bCs/>
          <w:color w:val="C00000"/>
          <w:sz w:val="22"/>
          <w:szCs w:val="22"/>
        </w:rPr>
        <w:t>修改《最高人民法院关于产业工会、基层工会是否具备社团法人资格和工会经费集中户可否冻结划拨问题的批复》</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将名称修改为：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“最高人民法院关于产业工会、基层工会是否具备社会团体法人资格和工会经费集中户可否冻结划拨问题的批复”。</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将引言修改为：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“山东等省高级人民法院就审判工作中如何认定产业工会、基层工会的社会团体法人资格和对工会财产、经费查封、扣押、冻结、划拨的问题，向</w:t>
      </w:r>
      <w:r w:rsidRPr="002826E3">
        <w:rPr>
          <w:rFonts w:ascii="微软雅黑" w:eastAsia="微软雅黑" w:hAnsi="微软雅黑" w:cs="宋体" w:hint="eastAsia"/>
          <w:sz w:val="22"/>
          <w:szCs w:val="22"/>
        </w:rPr>
        <w:t>我院请示。经研究，批复如下：”</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将第一条修改为：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根据《中华人民共和国工会法》（以下简称工会法）的规定，产业工会社会团体法人资格的取得是由工会法直接规定的，依法不需要办理法人登记。基层工会只要符合《中华人民共和国民法典》、工会法和《中国工会章程》规定的条件，报上一级工会批准成立，即具有社会团体法人资格。人民法院在审理案件中，应当严格按照法律规定的社会团体法人条件，审查基层工会社会团体法人的法律地位。产业工会、具有社会团体法人资格的基层工会与建立工会的营利法人是各自独立的法人主体。企业或企业工会</w:t>
      </w:r>
      <w:r w:rsidRPr="002826E3">
        <w:rPr>
          <w:rFonts w:ascii="微软雅黑" w:eastAsia="微软雅黑" w:hAnsi="微软雅黑" w:cs="宋体" w:hint="eastAsia"/>
          <w:sz w:val="22"/>
          <w:szCs w:val="22"/>
        </w:rPr>
        <w:t>对外发生的经济纠纷，各自承担民事责任。上级工会对基层工会是否具备法律规定的社会团体法人的条件审查不严或不实，应当承担与其过错相应的民事责任。”</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三、</w:t>
      </w:r>
      <w:r w:rsidRPr="002826E3">
        <w:rPr>
          <w:rFonts w:ascii="微软雅黑" w:eastAsia="微软雅黑" w:hAnsi="微软雅黑" w:cs="宋体" w:hint="eastAsia"/>
          <w:b/>
          <w:bCs/>
          <w:color w:val="C00000"/>
          <w:sz w:val="22"/>
          <w:szCs w:val="22"/>
        </w:rPr>
        <w:t>修改《最高人民法院关于人民法院能否对信用证开证保证金采取冻结和扣划措施问题的规定》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将第一条修改为：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人民法院在审理或执行案件时，依法可以对信用证开证保证金采取冻结措施，但不得扣划。如果当事人、开证银行认为人民法院冻结和扣划的某项资金属于信用证开证保证金的，应当依法提出异议并提供有关证据予以证明。人民法院审查后，可按以下原则处理：对于确系信用证开证</w:t>
      </w:r>
      <w:r w:rsidRPr="002826E3">
        <w:rPr>
          <w:rFonts w:ascii="微软雅黑" w:eastAsia="微软雅黑" w:hAnsi="微软雅黑" w:cs="宋体" w:hint="eastAsia"/>
          <w:sz w:val="22"/>
          <w:szCs w:val="22"/>
        </w:rPr>
        <w:t>保证金的，不得采取扣划措施；如果开证银行履行了对外支付义务，根据该银行的申请，人民法院应当立即解除对信用证开证保证金相应部分的冻结措施；如果申请开证人提供的开证保证金是外汇，当事人又举证证明信用证的受益人提供的单据与信用证条款相符时，人民法院应当立即解除冻结措施。”</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四、</w:t>
      </w:r>
      <w:r w:rsidRPr="002826E3">
        <w:rPr>
          <w:rFonts w:ascii="微软雅黑" w:eastAsia="微软雅黑" w:hAnsi="微软雅黑" w:cs="宋体" w:hint="eastAsia"/>
          <w:b/>
          <w:bCs/>
          <w:color w:val="C00000"/>
          <w:sz w:val="22"/>
          <w:szCs w:val="22"/>
        </w:rPr>
        <w:t>修改《最高人民法院关于对被执行人存在银行的凭证式国库券可否采取执行措施问题的批复》</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将正文第二段修改为：</w:t>
      </w:r>
    </w:p>
    <w:p w:rsidR="007469D6" w:rsidRDefault="007469D6" w:rsidP="007469D6">
      <w:pPr>
        <w:pStyle w:val="a4"/>
        <w:spacing w:line="260" w:lineRule="exact"/>
        <w:ind w:firstLine="435"/>
        <w:rPr>
          <w:rFonts w:ascii="微软雅黑" w:eastAsia="微软雅黑" w:hAnsi="微软雅黑" w:cs="宋体"/>
          <w:sz w:val="22"/>
          <w:szCs w:val="22"/>
        </w:rPr>
      </w:pPr>
    </w:p>
    <w:p w:rsidR="00D66E13" w:rsidRPr="002826E3" w:rsidRDefault="00D66E13" w:rsidP="007469D6">
      <w:pPr>
        <w:pStyle w:val="a4"/>
        <w:spacing w:line="260" w:lineRule="exact"/>
        <w:ind w:firstLine="435"/>
        <w:rPr>
          <w:rFonts w:ascii="微软雅黑" w:eastAsia="微软雅黑" w:hAnsi="微软雅黑" w:cs="宋体" w:hint="eastAsia"/>
          <w:sz w:val="22"/>
          <w:szCs w:val="22"/>
        </w:rPr>
      </w:pP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被执行人存在银行的凭证式国库券是由被执行人交银行管理的到期偿还本息的有价证券，在性质上与银行的定期储蓄存款相似，属于被执行人的财产。依照《中华人民共和国民事诉讼法》第二百四十二条规定的精神，人民法院有权冻结、划拨被执行人存在银行的凭证式国库券。有关银行应当按照人民法院的协助执行通知书将本息划归申请执行人。”</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五、</w:t>
      </w:r>
      <w:r w:rsidRPr="002826E3">
        <w:rPr>
          <w:rFonts w:ascii="微软雅黑" w:eastAsia="微软雅黑" w:hAnsi="微软雅黑" w:cs="宋体" w:hint="eastAsia"/>
          <w:b/>
          <w:bCs/>
          <w:color w:val="C00000"/>
          <w:sz w:val="22"/>
          <w:szCs w:val="22"/>
        </w:rPr>
        <w:t>修改《最高人民法院关于人民法院执行工作若干问题的规定（试行）》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“执行机构负责执行下列生效法律文书：</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）人民法院民事、行政判决、裁定、调解书，民事制裁</w:t>
      </w:r>
      <w:r w:rsidRPr="002826E3">
        <w:rPr>
          <w:rFonts w:ascii="微软雅黑" w:eastAsia="微软雅黑" w:hAnsi="微软雅黑" w:cs="宋体" w:hint="eastAsia"/>
          <w:sz w:val="22"/>
          <w:szCs w:val="22"/>
        </w:rPr>
        <w:t>决定、支付令，以及刑事附带民事判决、裁定、调解书，刑事裁判</w:t>
      </w:r>
      <w:proofErr w:type="gramStart"/>
      <w:r w:rsidRPr="002826E3">
        <w:rPr>
          <w:rFonts w:ascii="微软雅黑" w:eastAsia="微软雅黑" w:hAnsi="微软雅黑" w:cs="宋体" w:hint="eastAsia"/>
          <w:sz w:val="22"/>
          <w:szCs w:val="22"/>
        </w:rPr>
        <w:t>涉财产</w:t>
      </w:r>
      <w:proofErr w:type="gramEnd"/>
      <w:r w:rsidRPr="002826E3">
        <w:rPr>
          <w:rFonts w:ascii="微软雅黑" w:eastAsia="微软雅黑" w:hAnsi="微软雅黑" w:cs="宋体" w:hint="eastAsia"/>
          <w:sz w:val="22"/>
          <w:szCs w:val="22"/>
        </w:rPr>
        <w:t>部分；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）依法应由人民法院执行的行政处罚决定、行政处理决定；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）我国仲裁机构</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的仲裁裁决和调解书，人民法院依据《中华人民共和国仲裁法》有关规定</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的财产保全和证据保全裁定；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）公证机关依法赋予强制执行效力的债权文书；</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）经人民法院裁定承认其效力的外国法院</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的判决、裁定，以及国外仲裁机构</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的仲裁裁决；</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）法律规定由人民法院执行的其他法律文书。”</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“人民法院在审理民事、行政</w:t>
      </w:r>
      <w:r w:rsidRPr="002826E3">
        <w:rPr>
          <w:rFonts w:ascii="微软雅黑" w:eastAsia="微软雅黑" w:hAnsi="微软雅黑" w:cs="宋体" w:hint="eastAsia"/>
          <w:sz w:val="22"/>
          <w:szCs w:val="22"/>
        </w:rPr>
        <w:t>案件中</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的财产保全和先予执行裁定，一般应当移送执行机构实施。”</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删除第</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10</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28</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32</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38</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39</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41</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43</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45</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47</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55</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70</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84</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86</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87</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89</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90</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92</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99</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102</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111</w:t>
      </w:r>
      <w:r w:rsidRPr="002826E3">
        <w:rPr>
          <w:rFonts w:ascii="微软雅黑" w:eastAsia="微软雅黑" w:hAnsi="微软雅黑" w:cs="宋体" w:hint="eastAsia"/>
          <w:sz w:val="22"/>
          <w:szCs w:val="22"/>
        </w:rPr>
        <w:t>条至第</w:t>
      </w:r>
      <w:r w:rsidRPr="002826E3">
        <w:rPr>
          <w:rFonts w:ascii="微软雅黑" w:eastAsia="微软雅黑" w:hAnsi="微软雅黑" w:cs="宋体" w:hint="eastAsia"/>
          <w:sz w:val="22"/>
          <w:szCs w:val="22"/>
        </w:rPr>
        <w:t>124</w:t>
      </w:r>
      <w:r w:rsidRPr="002826E3">
        <w:rPr>
          <w:rFonts w:ascii="微软雅黑" w:eastAsia="微软雅黑" w:hAnsi="微软雅黑" w:cs="宋体" w:hint="eastAsia"/>
          <w:sz w:val="22"/>
          <w:szCs w:val="22"/>
        </w:rPr>
        <w:t>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8</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“执行人员执行公务时，应向有关人员出示工作证件，并按规定着装。必要时应由司法警察参加。”</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18</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“人民法院受理执行案件应当符合下列条件：</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）申请</w:t>
      </w:r>
      <w:r w:rsidRPr="002826E3">
        <w:rPr>
          <w:rFonts w:ascii="微软雅黑" w:eastAsia="微软雅黑" w:hAnsi="微软雅黑" w:cs="宋体" w:hint="eastAsia"/>
          <w:sz w:val="22"/>
          <w:szCs w:val="22"/>
        </w:rPr>
        <w:t>或移送执行的法律文书已经生效；</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）申请执行人是生效法律文书确定的权利人或其继承人、权利承受人；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）申请执行的法律文书有给付内容，且执行标的和被执行人明确；</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）义务人在生效法律文书确定的期限内未履行义务；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）属于受申请执行的人民法院管辖。</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人民法院对符合上述条件的申请，应当在七日内予以立案；不符合上述条件之一的，应当在七日内裁定不予受理。”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20</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“申请执行，应向人民法院提交下列文件和证件：</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）申请执行书。申请执行书中应当写明申请执行的理由</w:t>
      </w:r>
      <w:r w:rsidRPr="002826E3">
        <w:rPr>
          <w:rFonts w:ascii="微软雅黑" w:eastAsia="微软雅黑" w:hAnsi="微软雅黑" w:cs="宋体" w:hint="eastAsia"/>
          <w:sz w:val="22"/>
          <w:szCs w:val="22"/>
        </w:rPr>
        <w:t>、事项、执行标的，以及申请执行人所了解的被执行人的财产状况。</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申请执行人书写申请执行书确有困难的，可以口头提出申请。人民法院接待人员对口头申请应当制作笔录，由申请执行人签字或盖章。</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外国一方当事人申请执行的，应当提交中文申请执行书。当事人所在国与我国缔结或共同参加的司法协助条约有特别规定的，按照条约规定办理。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）生效法律文书副本。</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）申请执行人的身份证明。自然人申请的，应当出示居民身份证；法人申请的，应当提交法人营业执照副本和法定代表人身份证明；非法人组织申请的，应当提交营业执照副本和主要负责人身份证明。</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）继承人或权利承受人申请执行的，应当提交继承或承受权利的证明文件。</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）其他应当提交的文件或证件。”</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7.</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22</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“申请执行人可以委托代理人代为申请执行。委托代理的，应当向人民法院提交经委托人签字或盖章的授权委托书，写明代理人的姓名或者名称、代理事项、权限和期限。</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委托代理人代为放弃、变</w:t>
      </w:r>
      <w:r w:rsidRPr="002826E3">
        <w:rPr>
          <w:rFonts w:ascii="微软雅黑" w:eastAsia="微软雅黑" w:hAnsi="微软雅黑" w:cs="宋体" w:hint="eastAsia"/>
          <w:sz w:val="22"/>
          <w:szCs w:val="22"/>
        </w:rPr>
        <w:t>更民事权利，或代为进行执行和解，或代为收取执行款项的，应当有委托人的特别授权。”</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8.</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23</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“执行申请费的收取按照《诉讼费用交纳办法》办理。”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9.</w:t>
      </w:r>
      <w:r w:rsidRPr="002826E3">
        <w:rPr>
          <w:rFonts w:ascii="微软雅黑" w:eastAsia="微软雅黑" w:hAnsi="微软雅黑" w:cs="宋体" w:hint="eastAsia"/>
          <w:sz w:val="22"/>
          <w:szCs w:val="22"/>
        </w:rPr>
        <w:t>将“四、执行前的准备和对被执行人财产状况的查明”修改为“四、执行前的准备”。</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10.</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24</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“人民法院应当在收到申请执行书或者移交执行书后十日内发出执行通知。</w:t>
      </w:r>
    </w:p>
    <w:p w:rsidR="007418DF" w:rsidRDefault="00C54A95" w:rsidP="00D66E13">
      <w:pPr>
        <w:pStyle w:val="a4"/>
        <w:spacing w:line="260" w:lineRule="exact"/>
        <w:ind w:firstLine="450"/>
        <w:rPr>
          <w:rFonts w:ascii="微软雅黑" w:eastAsia="微软雅黑" w:hAnsi="微软雅黑" w:cs="宋体"/>
          <w:sz w:val="22"/>
          <w:szCs w:val="22"/>
        </w:rPr>
      </w:pPr>
      <w:r w:rsidRPr="002826E3">
        <w:rPr>
          <w:rFonts w:ascii="微软雅黑" w:eastAsia="微软雅黑" w:hAnsi="微软雅黑" w:cs="宋体" w:hint="eastAsia"/>
          <w:sz w:val="22"/>
          <w:szCs w:val="22"/>
        </w:rPr>
        <w:t>执行通知中除应责令被执行人履行法律文书确定的义务外，还应通知其承担民事诉讼法第二百五十三条规定的迟延履行利息或者迟延履行金。”</w:t>
      </w:r>
    </w:p>
    <w:p w:rsidR="00D66E13" w:rsidRPr="002826E3" w:rsidRDefault="00D66E13" w:rsidP="00D66E13">
      <w:pPr>
        <w:pStyle w:val="a4"/>
        <w:spacing w:line="260" w:lineRule="exact"/>
        <w:ind w:firstLine="450"/>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lastRenderedPageBreak/>
        <w:t xml:space="preserve">　　</w:t>
      </w:r>
      <w:r w:rsidRPr="002826E3">
        <w:rPr>
          <w:rFonts w:ascii="微软雅黑" w:eastAsia="微软雅黑" w:hAnsi="微软雅黑" w:cs="宋体" w:hint="eastAsia"/>
          <w:sz w:val="22"/>
          <w:szCs w:val="22"/>
        </w:rPr>
        <w:t>11.</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26</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“被执行人未按执行通知书履行生效法律文书确定的义务的，应当及时采取执行措施。</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人民法院采取执行措施，应当制作相应法律文书，送达被执行人。”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12.</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35</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“作为被执行人的自然人，其收入转为储蓄存款的，应当责令其交出存单。拒不交出的，人民法院应当</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提取其存款的裁定，向金融机构发出协助执行通知书，由金融机构提取被执行人的存款交人民法院或存入人民法院指定的账户。”</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13.</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54</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“被执行人在其独资开办的法人企业中拥有的投资权益被冻结后，人民法院可以直接裁定予以转</w:t>
      </w:r>
      <w:r w:rsidRPr="002826E3">
        <w:rPr>
          <w:rFonts w:ascii="微软雅黑" w:eastAsia="微软雅黑" w:hAnsi="微软雅黑" w:cs="宋体" w:hint="eastAsia"/>
          <w:sz w:val="22"/>
          <w:szCs w:val="22"/>
        </w:rPr>
        <w:t>让，以转让所得清偿其对申请执行人的债务。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对被执行人在有限责任公司中被冻结的投资权益或股权，人民法院可以依据《中华人民共和国公司法》第七十一条、第七十二条、第七十三条的规定，征得全体股东过半数同意后，予以拍卖、变卖或以其他方式转让。不同意转让的股东，应当购买该转让的投资权益或股权，不购买的，视为同意转让，不影响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人民法院也可允许并监督被执行人自行转让其投资权益或股权，将转让所得收益用于清偿对申请执行人的债务。”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14.</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57</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“生效法律文书确定被执行人交付特定标的物的，应当</w:t>
      </w:r>
      <w:r w:rsidRPr="002826E3">
        <w:rPr>
          <w:rFonts w:ascii="微软雅黑" w:eastAsia="微软雅黑" w:hAnsi="微软雅黑" w:cs="宋体" w:hint="eastAsia"/>
          <w:sz w:val="22"/>
          <w:szCs w:val="22"/>
        </w:rPr>
        <w:t>执行原物。原物被隐匿或非法转移的，人民法院有权责令其交出。原物确已毁损或灭失的，经双方当事人同意，可以折价赔偿。</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双方当事人对折价赔偿不能协商一致的，人民法院应当终结执行程序。申请执行人可以另行起诉。”</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15.</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58</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有关组织或者个人持有法律文书指定交付的财物或票证，在接到人民法院协助执行通知书或通知书后，协同被执行人转移财物或票证的，人民法院有权责令其限期追回；逾期未追回的，应当裁定其承担赔偿责任。”</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16.</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59</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“被执行人的财产经拍卖、变卖或裁定以物抵债后，需</w:t>
      </w:r>
      <w:r w:rsidRPr="002826E3">
        <w:rPr>
          <w:rFonts w:ascii="微软雅黑" w:eastAsia="微软雅黑" w:hAnsi="微软雅黑" w:cs="宋体" w:hint="eastAsia"/>
          <w:sz w:val="22"/>
          <w:szCs w:val="22"/>
        </w:rPr>
        <w:t>从现占有人处交付给买受人或申请执行人的，适用民事诉讼法第二百四十九条、第二百五十条和本规定第</w:t>
      </w:r>
      <w:r w:rsidRPr="002826E3">
        <w:rPr>
          <w:rFonts w:ascii="微软雅黑" w:eastAsia="微软雅黑" w:hAnsi="微软雅黑" w:cs="宋体" w:hint="eastAsia"/>
          <w:sz w:val="22"/>
          <w:szCs w:val="22"/>
        </w:rPr>
        <w:t>41</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42</w:t>
      </w:r>
      <w:r w:rsidRPr="002826E3">
        <w:rPr>
          <w:rFonts w:ascii="微软雅黑" w:eastAsia="微软雅黑" w:hAnsi="微软雅黑" w:cs="宋体" w:hint="eastAsia"/>
          <w:sz w:val="22"/>
          <w:szCs w:val="22"/>
        </w:rPr>
        <w:t>条的规定。”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17.</w:t>
      </w:r>
      <w:r w:rsidRPr="002826E3">
        <w:rPr>
          <w:rFonts w:ascii="微软雅黑" w:eastAsia="微软雅黑" w:hAnsi="微软雅黑" w:cs="宋体" w:hint="eastAsia"/>
          <w:sz w:val="22"/>
          <w:szCs w:val="22"/>
        </w:rPr>
        <w:t>将“八、对案外人异议的处理”“九、被执行主体的变更和追加”标题删除。</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18.</w:t>
      </w:r>
      <w:r w:rsidRPr="002826E3">
        <w:rPr>
          <w:rFonts w:ascii="微软雅黑" w:eastAsia="微软雅黑" w:hAnsi="微软雅黑" w:cs="宋体" w:hint="eastAsia"/>
          <w:sz w:val="22"/>
          <w:szCs w:val="22"/>
        </w:rPr>
        <w:t>将“十、执行担保和执行和解”修改为“八、执行担保”。</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19.</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100</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“被执行人或其他人有下列拒不履行生效法律文书或者妨害执行行为之一的，人民法院可以依照民事诉讼法第一百一十一条的规定处理：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）隐藏、转移、变卖、毁损向人民法院提供执行担保的财产的；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）案外人与被执行人恶意串通转移被执行人财产的；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）故意撕毁人民法院执行公告、封条的；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）伪造、隐藏、毁灭有关被执行人履行能力的重要证据，妨碍人民法院查明被执行人财产状况的；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）指使、贿买、胁迫他人对被执行人的财产状况和履行义务的能力问题作伪证的；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）妨碍人民法院依法搜查的；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w:t>
      </w:r>
      <w:r w:rsidRPr="002826E3">
        <w:rPr>
          <w:rFonts w:ascii="微软雅黑" w:eastAsia="微软雅黑" w:hAnsi="微软雅黑" w:cs="宋体" w:hint="eastAsia"/>
          <w:sz w:val="22"/>
          <w:szCs w:val="22"/>
        </w:rPr>
        <w:t>7</w:t>
      </w:r>
      <w:r w:rsidRPr="002826E3">
        <w:rPr>
          <w:rFonts w:ascii="微软雅黑" w:eastAsia="微软雅黑" w:hAnsi="微软雅黑" w:cs="宋体" w:hint="eastAsia"/>
          <w:sz w:val="22"/>
          <w:szCs w:val="22"/>
        </w:rPr>
        <w:t>）以暴力、威胁或其他方法妨碍或抗拒执行的；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8</w:t>
      </w:r>
      <w:r w:rsidRPr="002826E3">
        <w:rPr>
          <w:rFonts w:ascii="微软雅黑" w:eastAsia="微软雅黑" w:hAnsi="微软雅黑" w:cs="宋体" w:hint="eastAsia"/>
          <w:sz w:val="22"/>
          <w:szCs w:val="22"/>
        </w:rPr>
        <w:t>）哄闹、冲击执行现场的；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9</w:t>
      </w:r>
      <w:r w:rsidRPr="002826E3">
        <w:rPr>
          <w:rFonts w:ascii="微软雅黑" w:eastAsia="微软雅黑" w:hAnsi="微软雅黑" w:cs="宋体" w:hint="eastAsia"/>
          <w:sz w:val="22"/>
          <w:szCs w:val="22"/>
        </w:rPr>
        <w:t>）对人民法院执行人员或协助执行人员进行侮辱、诽谤、诬陷、围攻、威胁、殴打或者打击报复的；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10</w:t>
      </w:r>
      <w:r w:rsidRPr="002826E3">
        <w:rPr>
          <w:rFonts w:ascii="微软雅黑" w:eastAsia="微软雅黑" w:hAnsi="微软雅黑" w:cs="宋体" w:hint="eastAsia"/>
          <w:sz w:val="22"/>
          <w:szCs w:val="22"/>
        </w:rPr>
        <w:t>）毁损、抢夺执行案件材料、执行公务车辆、其他执行器械、执行人员服装和执行公务证件的。”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20.</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105</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“在执行中，被执行人被人民法院裁定宣告破产的，执行法院应当依照民事诉讼法第二百五十七条第六项的规定，裁定终结执行。”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21.</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108</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“执行结案的方式为：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）执行完毕；</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）终结本次执行程序；</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）终结执行；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）销案；</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）不予执行；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）驳回申请。”</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22.</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109</w:t>
      </w:r>
      <w:r w:rsidRPr="002826E3">
        <w:rPr>
          <w:rFonts w:ascii="微软雅黑" w:eastAsia="微软雅黑" w:hAnsi="微软雅黑" w:cs="宋体" w:hint="eastAsia"/>
          <w:sz w:val="22"/>
          <w:szCs w:val="22"/>
        </w:rPr>
        <w:t>条第</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款修改为：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“在执行中或执行完毕后，据以执行的法律文书被人民法院或其他有关机关撤销或变更的，原执行机构应当依照民事诉讼法第二百三十三条的规定，依当事人申请或依职权，按照新的生效法律文书，</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执行回转的裁定，责令原申请执行人返还已取得的财产及其</w:t>
      </w:r>
      <w:proofErr w:type="gramStart"/>
      <w:r w:rsidRPr="002826E3">
        <w:rPr>
          <w:rFonts w:ascii="微软雅黑" w:eastAsia="微软雅黑" w:hAnsi="微软雅黑" w:cs="宋体" w:hint="eastAsia"/>
          <w:sz w:val="22"/>
          <w:szCs w:val="22"/>
        </w:rPr>
        <w:t>孳</w:t>
      </w:r>
      <w:proofErr w:type="gramEnd"/>
      <w:r w:rsidRPr="002826E3">
        <w:rPr>
          <w:rFonts w:ascii="微软雅黑" w:eastAsia="微软雅黑" w:hAnsi="微软雅黑" w:cs="宋体" w:hint="eastAsia"/>
          <w:sz w:val="22"/>
          <w:szCs w:val="22"/>
        </w:rPr>
        <w:t>息。拒不返还的，强制执行。”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23.</w:t>
      </w:r>
      <w:r w:rsidRPr="002826E3">
        <w:rPr>
          <w:rFonts w:ascii="微软雅黑" w:eastAsia="微软雅黑" w:hAnsi="微软雅黑" w:cs="宋体" w:hint="eastAsia"/>
          <w:sz w:val="22"/>
          <w:szCs w:val="22"/>
        </w:rPr>
        <w:t>将第</w:t>
      </w:r>
      <w:r w:rsidRPr="002826E3">
        <w:rPr>
          <w:rFonts w:ascii="微软雅黑" w:eastAsia="微软雅黑" w:hAnsi="微软雅黑" w:cs="宋体" w:hint="eastAsia"/>
          <w:sz w:val="22"/>
          <w:szCs w:val="22"/>
        </w:rPr>
        <w:t>110</w:t>
      </w:r>
      <w:r w:rsidRPr="002826E3">
        <w:rPr>
          <w:rFonts w:ascii="微软雅黑" w:eastAsia="微软雅黑" w:hAnsi="微软雅黑" w:cs="宋体" w:hint="eastAsia"/>
          <w:sz w:val="22"/>
          <w:szCs w:val="22"/>
        </w:rPr>
        <w:t>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“执行回转时，已执行的标的物系特定物的，应当退还原物。不</w:t>
      </w:r>
      <w:r w:rsidRPr="002826E3">
        <w:rPr>
          <w:rFonts w:ascii="微软雅黑" w:eastAsia="微软雅黑" w:hAnsi="微软雅黑" w:cs="宋体" w:hint="eastAsia"/>
          <w:sz w:val="22"/>
          <w:szCs w:val="22"/>
        </w:rPr>
        <w:t>能退还原物的，经双方当事人同意，可以折价赔偿。</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双方当事人对折价赔偿不能协商一致的，人民法院应当终结执行回转程序。申请执行人可以另行起诉。”</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lastRenderedPageBreak/>
        <w:t xml:space="preserve">　　</w:t>
      </w:r>
      <w:r w:rsidRPr="002826E3">
        <w:rPr>
          <w:rFonts w:ascii="微软雅黑" w:eastAsia="微软雅黑" w:hAnsi="微软雅黑" w:cs="宋体" w:hint="eastAsia"/>
          <w:sz w:val="22"/>
          <w:szCs w:val="22"/>
        </w:rPr>
        <w:t>24.</w:t>
      </w:r>
      <w:r w:rsidRPr="002826E3">
        <w:rPr>
          <w:rFonts w:ascii="微软雅黑" w:eastAsia="微软雅黑" w:hAnsi="微软雅黑" w:cs="宋体" w:hint="eastAsia"/>
          <w:sz w:val="22"/>
          <w:szCs w:val="22"/>
        </w:rPr>
        <w:t>将“十四、委托执行、协助执行和执行争议的协调”修改为“十二、执行争议的协调”。</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25.</w:t>
      </w:r>
      <w:r w:rsidRPr="002826E3">
        <w:rPr>
          <w:rFonts w:ascii="微软雅黑" w:eastAsia="微软雅黑" w:hAnsi="微软雅黑" w:cs="宋体" w:hint="eastAsia"/>
          <w:sz w:val="22"/>
          <w:szCs w:val="22"/>
        </w:rPr>
        <w:t>条文顺序作相应调整。</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六、</w:t>
      </w:r>
      <w:r w:rsidRPr="002826E3">
        <w:rPr>
          <w:rFonts w:ascii="微软雅黑" w:eastAsia="微软雅黑" w:hAnsi="微软雅黑" w:cs="宋体" w:hint="eastAsia"/>
          <w:b/>
          <w:bCs/>
          <w:color w:val="C00000"/>
          <w:sz w:val="22"/>
          <w:szCs w:val="22"/>
        </w:rPr>
        <w:t>修改《最高人民法院关于人民法院民事执行中查封、扣押、冻结财产的规定》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删除第三条、第四条、第二十九条。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将第十六条修改为：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将其财产出卖给第三人，第三人已经支付部分价款并实际占有该财产，但根据合同约定被执行人保留所有权的，人民法院可以查封、扣押、冻结；第三人要求继续履行合同的，向人民法院交付全部余款后，裁定解除查封、扣押、冻结。”</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将第十八条修改为：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被执行人购买第三人的财产，已经支付部分价款并实际占有该财产，第三人依合同约定保留所有权的，人民法院可以查封、扣押、冻结。保留所有权已办理登记的，第三人的剩余价款从该财产变价款中优先支付；第三人主张取回该财产的，可以依据民事诉讼法第二百二十七条规定提出异议</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将第二十条第二款修改为：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“执行人员及保管人应当在笔录上签名，有民事诉讼法第二百四十五条规定的人员到场的，到场人员也应当在笔录上签名。”</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将第二十五条修改为：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查封、扣押、冻结协助执行通知书在送达登记机关时，登记机关已经受理被执行人转让不动产、特定动产及其他财产的过户登记申请，尚未完成登记的，应当协助人民法院执行。人民法院不得对登记机关已经完成登记的被执行人已转让的财产实施查封、扣押、冻结措施。</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查封、扣押、冻结协助执行通知书在送达登记机关时，其他人民法院已向该登记机关送</w:t>
      </w:r>
      <w:r w:rsidRPr="002826E3">
        <w:rPr>
          <w:rFonts w:ascii="微软雅黑" w:eastAsia="微软雅黑" w:hAnsi="微软雅黑" w:cs="宋体" w:hint="eastAsia"/>
          <w:sz w:val="22"/>
          <w:szCs w:val="22"/>
        </w:rPr>
        <w:t>达了过户登记协助执行通知书的，应当优先办理过户登记。”</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将第二十七条第二款修改为：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“人民法院虽然没有通知抵押权人，但有证据证明抵押权人知道或者应当知道查封、扣押事实的，受抵押担保的债权数额从其知道或者应当知道该事实时起不再增加。”</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7.</w:t>
      </w:r>
      <w:r w:rsidRPr="002826E3">
        <w:rPr>
          <w:rFonts w:ascii="微软雅黑" w:eastAsia="微软雅黑" w:hAnsi="微软雅黑" w:cs="宋体" w:hint="eastAsia"/>
          <w:sz w:val="22"/>
          <w:szCs w:val="22"/>
        </w:rPr>
        <w:t>将第三十一条第一款第三项修改为：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“（三）查封、扣押、冻结的财产流拍或者变卖不成，申请执行人和其他执行债权人又不同意接受抵债，且对该财产又无法采取其他执行措施的；”</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8.</w:t>
      </w:r>
      <w:r w:rsidRPr="002826E3">
        <w:rPr>
          <w:rFonts w:ascii="微软雅黑" w:eastAsia="微软雅黑" w:hAnsi="微软雅黑" w:cs="宋体" w:hint="eastAsia"/>
          <w:sz w:val="22"/>
          <w:szCs w:val="22"/>
        </w:rPr>
        <w:t>条文顺序作相应调整。</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七、</w:t>
      </w:r>
      <w:r w:rsidRPr="002826E3">
        <w:rPr>
          <w:rFonts w:ascii="微软雅黑" w:eastAsia="微软雅黑" w:hAnsi="微软雅黑" w:cs="宋体" w:hint="eastAsia"/>
          <w:b/>
          <w:bCs/>
          <w:color w:val="C00000"/>
          <w:sz w:val="22"/>
          <w:szCs w:val="22"/>
        </w:rPr>
        <w:t>修改《最高人民法院关于人民法院民事执行中拍卖、变卖</w:t>
      </w:r>
      <w:r w:rsidRPr="002826E3">
        <w:rPr>
          <w:rFonts w:ascii="微软雅黑" w:eastAsia="微软雅黑" w:hAnsi="微软雅黑" w:cs="宋体" w:hint="eastAsia"/>
          <w:b/>
          <w:bCs/>
          <w:color w:val="C00000"/>
          <w:sz w:val="22"/>
          <w:szCs w:val="22"/>
        </w:rPr>
        <w:t>财产的规定》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将第四条第一款修改为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“对拟拍卖的财产，人民法院可以委托具有相应资质的评估机构进行价格评估。对于财产价值较低或者价格依照通常方法容易确定的，可以不进行评估。”</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删除第五条、第六条、第七条。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将第八条修改为：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“拍卖应当确定保留价。</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拍卖财产经过评估的，评估价即为第一次拍卖的保留价；未作评估的，保留价由人民法院参照市价确定，并应当征询有关当事人的意见。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如果出现流拍，再行拍卖时，可以酌情降低保留价，但每次降低的数额不得超过前次保留价的百分之二十。”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将第二十七条、第二十八条、第三十五条中引用的“第十九条”修改为“第十六条”。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将第二十九条修改为：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“不动产、动产或者其他财产权拍卖成交或者抵债后，该不动产、动产的所有权、其他财产权自拍卖成交或者抵债裁定送达买受人或者承受人时起转移。”</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条文顺序作相应调整。</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八、</w:t>
      </w:r>
      <w:r w:rsidRPr="002826E3">
        <w:rPr>
          <w:rFonts w:ascii="微软雅黑" w:eastAsia="微软雅黑" w:hAnsi="微软雅黑" w:cs="宋体" w:hint="eastAsia"/>
          <w:b/>
          <w:bCs/>
          <w:color w:val="C00000"/>
          <w:sz w:val="22"/>
          <w:szCs w:val="22"/>
        </w:rPr>
        <w:t>修改《最高人民法院关于适用〈中华人民共和国民事诉讼法〉执行程序若干问题的解释》</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将引言修改为：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“为了依法及时有效地执行生效法律文书，维护当事人的合法权益，根据《中华人民共和国民事诉讼法》（以下简称民事诉讼法），结合人民法院执行工作实际，对执行程序中适用法律的若干问题</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如下解释：”</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将第五条第一款修改为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“执行过程中，当事人、利害关系人认为执行法院的执行行为违反法律规定的，可以依照民事诉讼法第二百二十五条的规定提出异议。”</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将第六条修改为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“当事人、利害关系人依照民事诉讼法第二百二十五条规定申请复议的，应当采取书面形式。”</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删除第八条、第十七条至第十九条、第二</w:t>
      </w:r>
      <w:r w:rsidRPr="002826E3">
        <w:rPr>
          <w:rFonts w:ascii="微软雅黑" w:eastAsia="微软雅黑" w:hAnsi="微软雅黑" w:cs="宋体" w:hint="eastAsia"/>
          <w:sz w:val="22"/>
          <w:szCs w:val="22"/>
        </w:rPr>
        <w:t>十一条至第二十四条、第三十一条至第三十五条。</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将第九条修改为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“当事人、利害关系人依照民事诉讼法第二百二十五条规定申请复议的，上一级人民法院应当自收到复议申请之日起三十日内审查完毕，并</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裁定。有特殊情况需要延长的，经本院院长批准，可以延长，延长的期</w:t>
      </w:r>
      <w:r w:rsidRPr="002826E3">
        <w:rPr>
          <w:rFonts w:ascii="微软雅黑" w:eastAsia="微软雅黑" w:hAnsi="微软雅黑" w:cs="宋体" w:hint="eastAsia"/>
          <w:sz w:val="22"/>
          <w:szCs w:val="22"/>
        </w:rPr>
        <w:lastRenderedPageBreak/>
        <w:t>限不得超过三十日。”</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将第十一条修改为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“依照民事诉讼法第二百二十六条的规定，有下列情形之一的，上一级人民法院可以根据申请执行人的申请，责令执行法院限期执行或者变更执行法院：</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（一）债权人申请执行时被执行人有可供执行的财产，执行法院自收到申请执行书之日起超过六个月对该财产未执行完结的；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（二）执行过程中发现被执行人可供执行的财产，执行法院自发现财产之日起超过六个月对该财产未执行完结的；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（三）对法律文书确定的行为义务的执行，执行法院自收到申请执行书之日起超过六个月未依法采取相应执行措施的；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（四）其他有条件执行超过六个月未执行</w:t>
      </w:r>
      <w:r w:rsidRPr="002826E3">
        <w:rPr>
          <w:rFonts w:ascii="微软雅黑" w:eastAsia="微软雅黑" w:hAnsi="微软雅黑" w:cs="宋体" w:hint="eastAsia"/>
          <w:sz w:val="22"/>
          <w:szCs w:val="22"/>
        </w:rPr>
        <w:t>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7.</w:t>
      </w:r>
      <w:r w:rsidRPr="002826E3">
        <w:rPr>
          <w:rFonts w:ascii="微软雅黑" w:eastAsia="微软雅黑" w:hAnsi="微软雅黑" w:cs="宋体" w:hint="eastAsia"/>
          <w:sz w:val="22"/>
          <w:szCs w:val="22"/>
        </w:rPr>
        <w:t>将第十二条修改为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“上一级人民法院依照民事诉讼法第二百二十六条规定责令执行法院限期执行的，应当向其发出督促执行令，并将有关情况书面通知申请执行人。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上一级人民法院决定由本院执行或者指令本辖区其他人民法院执行的，应当</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裁定，送达当事人并通知有关人民法院。”</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8.</w:t>
      </w:r>
      <w:r w:rsidRPr="002826E3">
        <w:rPr>
          <w:rFonts w:ascii="微软雅黑" w:eastAsia="微软雅黑" w:hAnsi="微软雅黑" w:cs="宋体" w:hint="eastAsia"/>
          <w:sz w:val="22"/>
          <w:szCs w:val="22"/>
        </w:rPr>
        <w:t>将第十四条修改为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“民事诉讼法第二百二十六条规定的六个月期间，不应当计算执行中的公告期间、鉴定评估期间、管辖争议处理期间、执行争议协调期间、暂缓执行期间以及中止执行期间。”</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9.</w:t>
      </w:r>
      <w:r w:rsidRPr="002826E3">
        <w:rPr>
          <w:rFonts w:ascii="微软雅黑" w:eastAsia="微软雅黑" w:hAnsi="微软雅黑" w:cs="宋体" w:hint="eastAsia"/>
          <w:sz w:val="22"/>
          <w:szCs w:val="22"/>
        </w:rPr>
        <w:t>将第十五条修改为</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“案外人对执行标</w:t>
      </w:r>
      <w:r w:rsidRPr="002826E3">
        <w:rPr>
          <w:rFonts w:ascii="微软雅黑" w:eastAsia="微软雅黑" w:hAnsi="微软雅黑" w:cs="宋体" w:hint="eastAsia"/>
          <w:sz w:val="22"/>
          <w:szCs w:val="22"/>
        </w:rPr>
        <w:t>的主张所有权或者有其他足以阻止执行标的转让、交付的实体权利的，可以依照民事诉讼法第二百二十七条的规定，向执行法院提出异议。”</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10.</w:t>
      </w:r>
      <w:r w:rsidRPr="002826E3">
        <w:rPr>
          <w:rFonts w:ascii="微软雅黑" w:eastAsia="微软雅黑" w:hAnsi="微软雅黑" w:cs="宋体" w:hint="eastAsia"/>
          <w:sz w:val="22"/>
          <w:szCs w:val="22"/>
        </w:rPr>
        <w:t>将第二十条修改为：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“案外人执行异议之诉审理期间，人民法院不得对执行标的进行处分。申请执行人请求人民法院继续执行并提供相应担保的，人民法院可以准许。</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案外人请求解除查封、扣押、冻结或者申请执行人请求继续执行有错误，给对方造成损失的，应当予以赔偿。”</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11.</w:t>
      </w:r>
      <w:r w:rsidRPr="002826E3">
        <w:rPr>
          <w:rFonts w:ascii="微软雅黑" w:eastAsia="微软雅黑" w:hAnsi="微软雅黑" w:cs="宋体" w:hint="eastAsia"/>
          <w:sz w:val="22"/>
          <w:szCs w:val="22"/>
        </w:rPr>
        <w:t>将第三十条修改为：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“执行员依照民事诉讼法第二百四十条规定立即采取强制执行措施的，可以同时或者自采取强制执行</w:t>
      </w:r>
      <w:r w:rsidRPr="002826E3">
        <w:rPr>
          <w:rFonts w:ascii="微软雅黑" w:eastAsia="微软雅黑" w:hAnsi="微软雅黑" w:cs="宋体" w:hint="eastAsia"/>
          <w:sz w:val="22"/>
          <w:szCs w:val="22"/>
        </w:rPr>
        <w:t>措施之日起三日内发送执行通知书。”</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12.</w:t>
      </w:r>
      <w:r w:rsidRPr="002826E3">
        <w:rPr>
          <w:rFonts w:ascii="微软雅黑" w:eastAsia="微软雅黑" w:hAnsi="微软雅黑" w:cs="宋体" w:hint="eastAsia"/>
          <w:sz w:val="22"/>
          <w:szCs w:val="22"/>
        </w:rPr>
        <w:t>将第三十六条修改为：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“依照民事诉讼法第二百五十五条规定对被执行人限制出境的，应当由申请执行人向执行法院提出书面申请；必要时，执行法院可以依职权决定。”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13.</w:t>
      </w:r>
      <w:r w:rsidRPr="002826E3">
        <w:rPr>
          <w:rFonts w:ascii="微软雅黑" w:eastAsia="微软雅黑" w:hAnsi="微软雅黑" w:cs="宋体" w:hint="eastAsia"/>
          <w:sz w:val="22"/>
          <w:szCs w:val="22"/>
        </w:rPr>
        <w:t>将第三十九条修改为：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“依照民事诉讼法第二百五十五条的规定，执行法院可以依职权或者依申请执行人的申请，将被执行人不履行法律文书确定义务的信息，通过报纸、广播、电视、互联网等媒体公布。</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媒体公布的有关费用，由被执行人负担；申请执行人申请在媒体公布的，应当垫付有关费用。”</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14.</w:t>
      </w:r>
      <w:r w:rsidRPr="002826E3">
        <w:rPr>
          <w:rFonts w:ascii="微软雅黑" w:eastAsia="微软雅黑" w:hAnsi="微软雅黑" w:cs="宋体" w:hint="eastAsia"/>
          <w:sz w:val="22"/>
          <w:szCs w:val="22"/>
        </w:rPr>
        <w:t>条文顺序作相应调整。</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九、</w:t>
      </w:r>
      <w:r w:rsidRPr="002826E3">
        <w:rPr>
          <w:rFonts w:ascii="微软雅黑" w:eastAsia="微软雅黑" w:hAnsi="微软雅黑" w:cs="宋体" w:hint="eastAsia"/>
          <w:b/>
          <w:bCs/>
          <w:color w:val="C00000"/>
          <w:sz w:val="22"/>
          <w:szCs w:val="22"/>
        </w:rPr>
        <w:t>修改《最高人民法院关于委托执行若干问题的规定》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将第一条修改为：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“执行法院经调查发现被执行人在本辖区内已无财产可供执行，且在其他省、自治区、直辖市内有可供执行财产的，可以将案件委托异地的同级人民法院执行</w:t>
      </w:r>
      <w:r w:rsidRPr="002826E3">
        <w:rPr>
          <w:rFonts w:ascii="微软雅黑" w:eastAsia="微软雅黑" w:hAnsi="微软雅黑" w:cs="宋体" w:hint="eastAsia"/>
          <w:sz w:val="22"/>
          <w:szCs w:val="22"/>
        </w:rPr>
        <w:t>。</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执行法院确需赴异地执行案件的，应当经其所在辖区高级人民法院批准。”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将第二条修改为：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“案件委托执行后，受托法院应当依法立案，委托法院应当在收到受托法院的立案通知书后作销案处理。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委托异地法院协助查询、冻结、查封、调查或者送达法律文书等有关事项的，受托法院不作为委托执行案件立案办理，但应当积极予以协助。”</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将第四条修改为：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“委托执行案件应当由委托法院直接向受托法院办理委托手续，并层报各自所在的高级人民法院备案。</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事项委托应当通过人民法院执行指挥中心综合管理平台办理委</w:t>
      </w:r>
      <w:r w:rsidRPr="002826E3">
        <w:rPr>
          <w:rFonts w:ascii="微软雅黑" w:eastAsia="微软雅黑" w:hAnsi="微软雅黑" w:cs="宋体" w:hint="eastAsia"/>
          <w:sz w:val="22"/>
          <w:szCs w:val="22"/>
        </w:rPr>
        <w:t>托事项的相关手续。”</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删除第十二条第一款。</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十、</w:t>
      </w:r>
      <w:r w:rsidRPr="002826E3">
        <w:rPr>
          <w:rFonts w:ascii="微软雅黑" w:eastAsia="微软雅黑" w:hAnsi="微软雅黑" w:cs="宋体" w:hint="eastAsia"/>
          <w:b/>
          <w:bCs/>
          <w:color w:val="C00000"/>
          <w:sz w:val="22"/>
          <w:szCs w:val="22"/>
        </w:rPr>
        <w:t>修改《最高人民法院关于人民法院办理执行异议和复议案件若干问题的规定》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将第五条修改为：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“有下列情形之一的，当事人以外的自然人、法人和非法人组织，可以作为利害关系人提出执行行为异议：</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（一）认为人民法院的执行行为违法，</w:t>
      </w:r>
      <w:proofErr w:type="gramStart"/>
      <w:r w:rsidRPr="002826E3">
        <w:rPr>
          <w:rFonts w:ascii="微软雅黑" w:eastAsia="微软雅黑" w:hAnsi="微软雅黑" w:cs="宋体" w:hint="eastAsia"/>
          <w:sz w:val="22"/>
          <w:szCs w:val="22"/>
        </w:rPr>
        <w:t>妨碍其轮候</w:t>
      </w:r>
      <w:proofErr w:type="gramEnd"/>
      <w:r w:rsidRPr="002826E3">
        <w:rPr>
          <w:rFonts w:ascii="微软雅黑" w:eastAsia="微软雅黑" w:hAnsi="微软雅黑" w:cs="宋体" w:hint="eastAsia"/>
          <w:sz w:val="22"/>
          <w:szCs w:val="22"/>
        </w:rPr>
        <w:t>查封、扣押、冻结的债权受偿的；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（二）认为人民法院的拍卖措施违法，妨碍其参与公平竞价的；</w:t>
      </w:r>
    </w:p>
    <w:p w:rsidR="007418DF" w:rsidRDefault="00C54A95" w:rsidP="00D66E13">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（三）认为人民法院的拍卖、变卖或者以物抵债措施违法，侵害其对执行标的</w:t>
      </w:r>
      <w:proofErr w:type="gramStart"/>
      <w:r w:rsidRPr="002826E3">
        <w:rPr>
          <w:rFonts w:ascii="微软雅黑" w:eastAsia="微软雅黑" w:hAnsi="微软雅黑" w:cs="宋体" w:hint="eastAsia"/>
          <w:sz w:val="22"/>
          <w:szCs w:val="22"/>
        </w:rPr>
        <w:t>的</w:t>
      </w:r>
      <w:proofErr w:type="gramEnd"/>
      <w:r w:rsidRPr="002826E3">
        <w:rPr>
          <w:rFonts w:ascii="微软雅黑" w:eastAsia="微软雅黑" w:hAnsi="微软雅黑" w:cs="宋体" w:hint="eastAsia"/>
          <w:sz w:val="22"/>
          <w:szCs w:val="22"/>
        </w:rPr>
        <w:t>优先购买权的；</w:t>
      </w:r>
    </w:p>
    <w:p w:rsidR="00D66E13" w:rsidRPr="00D66E13" w:rsidRDefault="00D66E13" w:rsidP="00D66E13">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（四）认为人民法院要求协助执行的事项超出其协助范围或者违反法律规定的；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（五）认为其他合法权益受到人民法院违法执行行为侵害的。”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将第二十五条第一款第三项修改为：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“（三）银行存款和存管在金融机构的有价证券，按照金融机构和登记结算机构登记的账户名称判断；有价证券由具备合法经营资质的托管机构名义持有的，按照该机构登记的实际出资人账户名称判断；”</w:t>
      </w:r>
    </w:p>
    <w:p w:rsidR="007469D6" w:rsidRPr="007469D6"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十一、</w:t>
      </w:r>
      <w:r w:rsidRPr="002826E3">
        <w:rPr>
          <w:rFonts w:ascii="微软雅黑" w:eastAsia="微软雅黑" w:hAnsi="微软雅黑" w:cs="宋体" w:hint="eastAsia"/>
          <w:b/>
          <w:bCs/>
          <w:color w:val="C00000"/>
          <w:sz w:val="22"/>
          <w:szCs w:val="22"/>
        </w:rPr>
        <w:t>修改《最高人民法院关于民事执行中变更、追加当事</w:t>
      </w:r>
      <w:r w:rsidRPr="002826E3">
        <w:rPr>
          <w:rFonts w:ascii="微软雅黑" w:eastAsia="微软雅黑" w:hAnsi="微软雅黑" w:cs="宋体" w:hint="eastAsia"/>
          <w:b/>
          <w:bCs/>
          <w:color w:val="C00000"/>
          <w:sz w:val="22"/>
          <w:szCs w:val="22"/>
        </w:rPr>
        <w:t>人若干问题的规定》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将第二条修改为：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申请执行人的自然人死亡或被宣告死亡，该自然人的遗产管理人、继承人、受遗赠人或其他因该自然人死亡或被宣告死亡依法承受生效法律文书确定权利的主体，申请变更、追加其为申请执行人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作为申请执行人的自然人被宣告失踪，该自然人的财产代管人申请变更、追加其为申请执行人的，人民法院应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将第三条修改为：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“作为申请执行人的自然人离婚时，生效法律文书确定的权利全部或部分分割给其配偶，该配偶申请变更、追加其为申请执行人的，人民法院应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将第四条至第七条、第十一条、第十二条、第十六条、第二十二条、第二十三条、第二十五条中的“其他组织”修改为“非法人组织”。</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4.</w:t>
      </w:r>
      <w:r w:rsidRPr="002826E3">
        <w:rPr>
          <w:rFonts w:ascii="微软雅黑" w:eastAsia="微软雅黑" w:hAnsi="微软雅黑" w:cs="宋体" w:hint="eastAsia"/>
          <w:sz w:val="22"/>
          <w:szCs w:val="22"/>
        </w:rPr>
        <w:t>将第十条修改为：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被执行人的自然人死亡或被宣告死亡，申请执行人申请变更、追加该自然人的遗产管理人、继承人、受遗赠人或其他因该自然人死亡或被宣告死亡取得遗产的主体为被执行人，在遗产范围内承担责任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w:t>
      </w:r>
      <w:r w:rsidRPr="002826E3">
        <w:rPr>
          <w:rFonts w:ascii="微软雅黑" w:eastAsia="微软雅黑" w:hAnsi="微软雅黑" w:cs="宋体" w:hint="eastAsia"/>
          <w:sz w:val="22"/>
          <w:szCs w:val="22"/>
        </w:rPr>
        <w:t>为被执行人的自然人被宣告失踪，申请执行人申请变更该自然人的财产代管人为被执行人，在代管的财产范围内承担责任的，人民法院应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5.</w:t>
      </w:r>
      <w:r w:rsidRPr="002826E3">
        <w:rPr>
          <w:rFonts w:ascii="微软雅黑" w:eastAsia="微软雅黑" w:hAnsi="微软雅黑" w:cs="宋体" w:hint="eastAsia"/>
          <w:sz w:val="22"/>
          <w:szCs w:val="22"/>
        </w:rPr>
        <w:t>将第十三条修改为：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“作为被执行人的个人独资企业，不能清偿生效法律文书确定的债务，申请执行人申请变更、追加其出资人为被执行人的，人民法院应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持。个人独资企业出资人作为被执行人的，人民法院可以直接执行该个人独资企业的财产。</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个体工商户的字号为被执行人的，人民法院可以直接执行该字号经营者的财产。”</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6.</w:t>
      </w:r>
      <w:r w:rsidRPr="002826E3">
        <w:rPr>
          <w:rFonts w:ascii="微软雅黑" w:eastAsia="微软雅黑" w:hAnsi="微软雅黑" w:cs="宋体" w:hint="eastAsia"/>
          <w:sz w:val="22"/>
          <w:szCs w:val="22"/>
        </w:rPr>
        <w:t>将第十七条修改为：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“作为被执行人的营利法人，财产不足</w:t>
      </w:r>
      <w:r w:rsidRPr="002826E3">
        <w:rPr>
          <w:rFonts w:ascii="微软雅黑" w:eastAsia="微软雅黑" w:hAnsi="微软雅黑" w:cs="宋体" w:hint="eastAsia"/>
          <w:sz w:val="22"/>
          <w:szCs w:val="22"/>
        </w:rPr>
        <w:t>以清偿生效法律文书确定的债务，申请执行人申请变更、追加未缴纳或未足额缴纳出资的股东、出资人或依公司法规定对该出资承担连带责任的发起人为被执行人，在尚未缴纳出资的范围内依法承担责任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7.</w:t>
      </w:r>
      <w:r w:rsidRPr="002826E3">
        <w:rPr>
          <w:rFonts w:ascii="微软雅黑" w:eastAsia="微软雅黑" w:hAnsi="微软雅黑" w:cs="宋体" w:hint="eastAsia"/>
          <w:sz w:val="22"/>
          <w:szCs w:val="22"/>
        </w:rPr>
        <w:t>将第十八条修改为：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“作为被执行人的营利法人，财产不足以清偿生效法律文书确定的债务，申请执行人申请变更、追加抽逃出资的股东、出资人为被执行人，在抽逃出资的范围内承担责任的，人民法院应</w:t>
      </w:r>
      <w:proofErr w:type="gramStart"/>
      <w:r w:rsidRPr="002826E3">
        <w:rPr>
          <w:rFonts w:ascii="微软雅黑" w:eastAsia="微软雅黑" w:hAnsi="微软雅黑" w:cs="宋体" w:hint="eastAsia"/>
          <w:sz w:val="22"/>
          <w:szCs w:val="22"/>
        </w:rPr>
        <w:t>予支</w:t>
      </w:r>
      <w:proofErr w:type="gramEnd"/>
      <w:r w:rsidRPr="002826E3">
        <w:rPr>
          <w:rFonts w:ascii="微软雅黑" w:eastAsia="微软雅黑" w:hAnsi="微软雅黑" w:cs="宋体" w:hint="eastAsia"/>
          <w:sz w:val="22"/>
          <w:szCs w:val="22"/>
        </w:rPr>
        <w:t>持。”</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b/>
          <w:bCs/>
          <w:color w:val="C00000"/>
          <w:sz w:val="22"/>
          <w:szCs w:val="22"/>
        </w:rPr>
      </w:pPr>
      <w:r w:rsidRPr="002826E3">
        <w:rPr>
          <w:rFonts w:ascii="微软雅黑" w:eastAsia="微软雅黑" w:hAnsi="微软雅黑" w:cs="宋体" w:hint="eastAsia"/>
          <w:b/>
          <w:bCs/>
          <w:color w:val="C00000"/>
          <w:sz w:val="22"/>
          <w:szCs w:val="22"/>
        </w:rPr>
        <w:t xml:space="preserve">　　</w:t>
      </w:r>
      <w:r w:rsidRPr="002826E3">
        <w:rPr>
          <w:rFonts w:ascii="微软雅黑" w:eastAsia="微软雅黑" w:hAnsi="微软雅黑" w:cs="黑体" w:hint="eastAsia"/>
          <w:b/>
          <w:bCs/>
          <w:color w:val="C00000"/>
          <w:sz w:val="22"/>
          <w:szCs w:val="22"/>
        </w:rPr>
        <w:t>十二、</w:t>
      </w:r>
      <w:r w:rsidRPr="002826E3">
        <w:rPr>
          <w:rFonts w:ascii="微软雅黑" w:eastAsia="微软雅黑" w:hAnsi="微软雅黑" w:cs="宋体" w:hint="eastAsia"/>
          <w:b/>
          <w:bCs/>
          <w:color w:val="C00000"/>
          <w:sz w:val="22"/>
          <w:szCs w:val="22"/>
        </w:rPr>
        <w:t>修改《最高人民法院关于人民法院办理财产保全案件若干问题的规定》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将第六条修改为：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申请保全人或第三人为财产保全提供财产担保的，应当向人民法院出具担保书。担保书应当载明担保人、担保方式、担保范围、担保财产及其价值、担保责任承担等内容，并附相关证据材料。</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第三人为财产保全提供保证担保的，应当向人民法院提交保证书。保证书应当载明保证人、保证方式、保证范围、保证责任承担等内容，并附相关证据材料。</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对财产保全担保，人民法院经审查，认为违反民法典、公司法等有关法律禁止性规定的，应当责令申请保全人在指定期限内提供其他担保；逾期未提供的，裁定驳回申请。”</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color w:val="C00000"/>
          <w:sz w:val="22"/>
          <w:szCs w:val="22"/>
        </w:rPr>
      </w:pPr>
      <w:r w:rsidRPr="007469D6">
        <w:rPr>
          <w:rFonts w:ascii="微软雅黑" w:eastAsia="微软雅黑" w:hAnsi="微软雅黑" w:cs="宋体" w:hint="eastAsia"/>
          <w:b/>
          <w:bCs/>
          <w:color w:val="C00000"/>
          <w:sz w:val="22"/>
          <w:szCs w:val="22"/>
        </w:rPr>
        <w:t xml:space="preserve">　　</w:t>
      </w:r>
      <w:r w:rsidRPr="007469D6">
        <w:rPr>
          <w:rFonts w:ascii="微软雅黑" w:eastAsia="微软雅黑" w:hAnsi="微软雅黑" w:cs="黑体" w:hint="eastAsia"/>
          <w:b/>
          <w:bCs/>
          <w:color w:val="C00000"/>
          <w:sz w:val="22"/>
          <w:szCs w:val="22"/>
        </w:rPr>
        <w:t>十三、</w:t>
      </w:r>
      <w:r w:rsidRPr="007469D6">
        <w:rPr>
          <w:rFonts w:ascii="微软雅黑" w:eastAsia="微软雅黑" w:hAnsi="微软雅黑" w:cs="宋体" w:hint="eastAsia"/>
          <w:b/>
          <w:bCs/>
          <w:color w:val="C00000"/>
          <w:sz w:val="22"/>
          <w:szCs w:val="22"/>
        </w:rPr>
        <w:t>修改《最高人民法院关于民事执行</w:t>
      </w:r>
      <w:r w:rsidRPr="007469D6">
        <w:rPr>
          <w:rFonts w:ascii="微软雅黑" w:eastAsia="微软雅黑" w:hAnsi="微软雅黑" w:cs="宋体" w:hint="eastAsia"/>
          <w:b/>
          <w:bCs/>
          <w:color w:val="C00000"/>
          <w:sz w:val="22"/>
          <w:szCs w:val="22"/>
        </w:rPr>
        <w:t>中财产调查若干问题的规定》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将第十七条修改为：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作为被执行人的法人或非法人组织不履行生效法律文书确定的义务，申请执行人认为其有拒绝报告、虚假报告财产情况，隐匿、转移财产等逃避债务情形或者其股东、出资人有出资不实、抽逃出资等情形的，可以书面申请人民法院委托审计机构对该被执行人进行审计。人民法院应当自收到书面申请之日起十日内决定是否准许。”</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color w:val="C00000"/>
          <w:sz w:val="22"/>
          <w:szCs w:val="22"/>
        </w:rPr>
      </w:pPr>
      <w:r w:rsidRPr="007469D6">
        <w:rPr>
          <w:rFonts w:ascii="微软雅黑" w:eastAsia="微软雅黑" w:hAnsi="微软雅黑" w:cs="宋体" w:hint="eastAsia"/>
          <w:b/>
          <w:bCs/>
          <w:color w:val="C00000"/>
          <w:sz w:val="22"/>
          <w:szCs w:val="22"/>
        </w:rPr>
        <w:t xml:space="preserve">　　</w:t>
      </w:r>
      <w:r w:rsidRPr="007469D6">
        <w:rPr>
          <w:rFonts w:ascii="微软雅黑" w:eastAsia="微软雅黑" w:hAnsi="微软雅黑" w:cs="黑体" w:hint="eastAsia"/>
          <w:b/>
          <w:bCs/>
          <w:color w:val="C00000"/>
          <w:sz w:val="22"/>
          <w:szCs w:val="22"/>
        </w:rPr>
        <w:t>十四、</w:t>
      </w:r>
      <w:r w:rsidRPr="007469D6">
        <w:rPr>
          <w:rFonts w:ascii="微软雅黑" w:eastAsia="微软雅黑" w:hAnsi="微软雅黑" w:cs="宋体" w:hint="eastAsia"/>
          <w:b/>
          <w:bCs/>
          <w:color w:val="C00000"/>
          <w:sz w:val="22"/>
          <w:szCs w:val="22"/>
        </w:rPr>
        <w:t>修改《最高人民法院关于执行和解若干问题的规定》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将第七条修改为：</w:t>
      </w:r>
    </w:p>
    <w:p w:rsidR="007418DF" w:rsidRDefault="00C54A95" w:rsidP="00D66E13">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“执行和解协议履行过程中，符合民法典第五百七十条规定情形的，债务人可以依法</w:t>
      </w:r>
      <w:r w:rsidRPr="002826E3">
        <w:rPr>
          <w:rFonts w:ascii="微软雅黑" w:eastAsia="微软雅黑" w:hAnsi="微软雅黑" w:cs="宋体" w:hint="eastAsia"/>
          <w:sz w:val="22"/>
          <w:szCs w:val="22"/>
        </w:rPr>
        <w:t>向有关机构申请提存；执行和解协议约定给付金钱的，债务人也可以向执行法院申请提存。”</w:t>
      </w:r>
    </w:p>
    <w:p w:rsidR="00D66E13" w:rsidRPr="002826E3" w:rsidRDefault="00D66E13" w:rsidP="00D66E13">
      <w:pPr>
        <w:pStyle w:val="a4"/>
        <w:spacing w:line="260" w:lineRule="exact"/>
        <w:ind w:firstLine="435"/>
        <w:rPr>
          <w:rFonts w:ascii="微软雅黑" w:eastAsia="微软雅黑" w:hAnsi="微软雅黑" w:cs="宋体" w:hint="eastAsia"/>
          <w:sz w:val="22"/>
          <w:szCs w:val="22"/>
        </w:rPr>
      </w:pP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lastRenderedPageBreak/>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将第十一条修改为：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“申请执行人以被执行人一方不履行执行和解协议为由申请恢复执行，人民法院经审查，理由成立的，裁定恢复执行；有下列情形之一的，裁定不予恢复执行：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（一）执行和解协议履行完毕后申请恢复执行的；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（二）执行和解协议约定的履行期限尚未届</w:t>
      </w:r>
      <w:proofErr w:type="gramStart"/>
      <w:r w:rsidRPr="002826E3">
        <w:rPr>
          <w:rFonts w:ascii="微软雅黑" w:eastAsia="微软雅黑" w:hAnsi="微软雅黑" w:cs="宋体" w:hint="eastAsia"/>
          <w:sz w:val="22"/>
          <w:szCs w:val="22"/>
        </w:rPr>
        <w:t>至或者</w:t>
      </w:r>
      <w:proofErr w:type="gramEnd"/>
      <w:r w:rsidRPr="002826E3">
        <w:rPr>
          <w:rFonts w:ascii="微软雅黑" w:eastAsia="微软雅黑" w:hAnsi="微软雅黑" w:cs="宋体" w:hint="eastAsia"/>
          <w:sz w:val="22"/>
          <w:szCs w:val="22"/>
        </w:rPr>
        <w:t>履行条件尚未成就的，但符合民法典第五百七十八条规定情形的除外；</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（三）被执行人一方正在按照执行和解协议约定履行义务的；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（四）其他不符合恢复执行条件的情形。”</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3.</w:t>
      </w:r>
      <w:r w:rsidRPr="002826E3">
        <w:rPr>
          <w:rFonts w:ascii="微软雅黑" w:eastAsia="微软雅黑" w:hAnsi="微软雅黑" w:cs="宋体" w:hint="eastAsia"/>
          <w:sz w:val="22"/>
          <w:szCs w:val="22"/>
        </w:rPr>
        <w:t>将第十九条修改为：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执行过程中，被执行人根据当事人自行达成但未提交人民法院的和解协议，或者一方当事人提交人民法院但其他当事人不予认可的和解协议，依照民事诉讼法第二百二十五条规定提出异议的，人民法院按照下列情形，分别处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（一）和解协议履行完毕的，裁定终结原生效法律文书的执行；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（二）和解协议约定的履行期限尚未届</w:t>
      </w:r>
      <w:proofErr w:type="gramStart"/>
      <w:r w:rsidRPr="002826E3">
        <w:rPr>
          <w:rFonts w:ascii="微软雅黑" w:eastAsia="微软雅黑" w:hAnsi="微软雅黑" w:cs="宋体" w:hint="eastAsia"/>
          <w:sz w:val="22"/>
          <w:szCs w:val="22"/>
        </w:rPr>
        <w:t>至或者</w:t>
      </w:r>
      <w:proofErr w:type="gramEnd"/>
      <w:r w:rsidRPr="002826E3">
        <w:rPr>
          <w:rFonts w:ascii="微软雅黑" w:eastAsia="微软雅黑" w:hAnsi="微软雅黑" w:cs="宋体" w:hint="eastAsia"/>
          <w:sz w:val="22"/>
          <w:szCs w:val="22"/>
        </w:rPr>
        <w:t>履行条件尚未成就的，裁定中止执行，但符合民法典第五百七十八条规定情形的除外；</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（三）被执行人一方正在按照和解协议约定履行义务的，裁定中止执行；</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（四）被执行人不履行和解协议的，裁定驳回异议；</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（五）和解协议不成立、未生效或者无效的，裁定驳回异议。”</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color w:val="C00000"/>
          <w:sz w:val="22"/>
          <w:szCs w:val="22"/>
        </w:rPr>
      </w:pPr>
      <w:r w:rsidRPr="007469D6">
        <w:rPr>
          <w:rFonts w:ascii="微软雅黑" w:eastAsia="微软雅黑" w:hAnsi="微软雅黑" w:cs="宋体" w:hint="eastAsia"/>
          <w:b/>
          <w:bCs/>
          <w:color w:val="C00000"/>
          <w:sz w:val="22"/>
          <w:szCs w:val="22"/>
        </w:rPr>
        <w:t xml:space="preserve">　　</w:t>
      </w:r>
      <w:r w:rsidRPr="007469D6">
        <w:rPr>
          <w:rFonts w:ascii="微软雅黑" w:eastAsia="微软雅黑" w:hAnsi="微软雅黑" w:cs="黑体" w:hint="eastAsia"/>
          <w:b/>
          <w:bCs/>
          <w:color w:val="C00000"/>
          <w:sz w:val="22"/>
          <w:szCs w:val="22"/>
        </w:rPr>
        <w:t>十五、</w:t>
      </w:r>
      <w:r w:rsidRPr="007469D6">
        <w:rPr>
          <w:rFonts w:ascii="微软雅黑" w:eastAsia="微软雅黑" w:hAnsi="微软雅黑" w:cs="宋体" w:hint="eastAsia"/>
          <w:b/>
          <w:bCs/>
          <w:color w:val="C00000"/>
          <w:sz w:val="22"/>
          <w:szCs w:val="22"/>
        </w:rPr>
        <w:t>修改《最高人民法院关于执行担保若干问题的规定》</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将第七条第一款修改为：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“被执行人或者他人提供财产担保，可以依照民法典规定办理登记等担保物权公示手续；已经办理公示手续的，申请执行人可以依</w:t>
      </w:r>
      <w:r w:rsidRPr="002826E3">
        <w:rPr>
          <w:rFonts w:ascii="微软雅黑" w:eastAsia="微软雅黑" w:hAnsi="微软雅黑" w:cs="宋体" w:hint="eastAsia"/>
          <w:sz w:val="22"/>
          <w:szCs w:val="22"/>
        </w:rPr>
        <w:t>法主张优先受偿权。”</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color w:val="C00000"/>
          <w:sz w:val="22"/>
          <w:szCs w:val="22"/>
        </w:rPr>
      </w:pPr>
      <w:r w:rsidRPr="007469D6">
        <w:rPr>
          <w:rFonts w:ascii="微软雅黑" w:eastAsia="微软雅黑" w:hAnsi="微软雅黑" w:cs="宋体" w:hint="eastAsia"/>
          <w:b/>
          <w:bCs/>
          <w:color w:val="C00000"/>
          <w:sz w:val="22"/>
          <w:szCs w:val="22"/>
        </w:rPr>
        <w:t xml:space="preserve">　　</w:t>
      </w:r>
      <w:r w:rsidRPr="007469D6">
        <w:rPr>
          <w:rFonts w:ascii="微软雅黑" w:eastAsia="微软雅黑" w:hAnsi="微软雅黑" w:cs="黑体" w:hint="eastAsia"/>
          <w:b/>
          <w:bCs/>
          <w:color w:val="C00000"/>
          <w:sz w:val="22"/>
          <w:szCs w:val="22"/>
        </w:rPr>
        <w:t>十六、</w:t>
      </w:r>
      <w:r w:rsidRPr="007469D6">
        <w:rPr>
          <w:rFonts w:ascii="微软雅黑" w:eastAsia="微软雅黑" w:hAnsi="微软雅黑" w:cs="宋体" w:hint="eastAsia"/>
          <w:b/>
          <w:bCs/>
          <w:color w:val="C00000"/>
          <w:sz w:val="22"/>
          <w:szCs w:val="22"/>
        </w:rPr>
        <w:t>修改《最高人民法院关于法院冻结财产的户名与账号不符银行能否自行解冻的请示的答复》</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将答复内容修改为：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人民法院根据当事人申请，对财产采取冻结措施，是我国民事诉讼法赋予人民法院的职权，任何组织或者个人不得加以妨碍。人民法院在完成对财产冻结手续后，银行如发现被冻结的户名与账号不符时，应主动向法院提出存在的问题，由法院更正，而不能自行解冻；如因自行解冻不当造成损失，应视其过错程度承担相应的法律责任。”</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sz w:val="22"/>
          <w:szCs w:val="22"/>
        </w:rPr>
      </w:pPr>
      <w:r w:rsidRPr="002826E3">
        <w:rPr>
          <w:rFonts w:ascii="微软雅黑" w:eastAsia="微软雅黑" w:hAnsi="微软雅黑" w:cs="宋体" w:hint="eastAsia"/>
          <w:sz w:val="22"/>
          <w:szCs w:val="22"/>
        </w:rPr>
        <w:t xml:space="preserve">　　</w:t>
      </w:r>
      <w:r w:rsidRPr="007469D6">
        <w:rPr>
          <w:rFonts w:ascii="微软雅黑" w:eastAsia="微软雅黑" w:hAnsi="微软雅黑" w:cs="黑体" w:hint="eastAsia"/>
          <w:b/>
          <w:bCs/>
          <w:color w:val="C00000"/>
          <w:sz w:val="22"/>
          <w:szCs w:val="22"/>
        </w:rPr>
        <w:t>十七、</w:t>
      </w:r>
      <w:r w:rsidRPr="007469D6">
        <w:rPr>
          <w:rFonts w:ascii="微软雅黑" w:eastAsia="微软雅黑" w:hAnsi="微软雅黑" w:cs="宋体" w:hint="eastAsia"/>
          <w:b/>
          <w:bCs/>
          <w:color w:val="C00000"/>
          <w:sz w:val="22"/>
          <w:szCs w:val="22"/>
        </w:rPr>
        <w:t>修改《最高人民法院关于对林业行政机关依法</w:t>
      </w:r>
      <w:proofErr w:type="gramStart"/>
      <w:r w:rsidRPr="007469D6">
        <w:rPr>
          <w:rFonts w:ascii="微软雅黑" w:eastAsia="微软雅黑" w:hAnsi="微软雅黑" w:cs="宋体" w:hint="eastAsia"/>
          <w:b/>
          <w:bCs/>
          <w:color w:val="C00000"/>
          <w:sz w:val="22"/>
          <w:szCs w:val="22"/>
        </w:rPr>
        <w:t>作出</w:t>
      </w:r>
      <w:proofErr w:type="gramEnd"/>
      <w:r w:rsidRPr="007469D6">
        <w:rPr>
          <w:rFonts w:ascii="微软雅黑" w:eastAsia="微软雅黑" w:hAnsi="微软雅黑" w:cs="宋体" w:hint="eastAsia"/>
          <w:b/>
          <w:bCs/>
          <w:color w:val="C00000"/>
          <w:sz w:val="22"/>
          <w:szCs w:val="22"/>
        </w:rPr>
        <w:t>具体行政行为申请</w:t>
      </w:r>
      <w:r w:rsidRPr="007469D6">
        <w:rPr>
          <w:rFonts w:ascii="微软雅黑" w:eastAsia="微软雅黑" w:hAnsi="微软雅黑" w:cs="宋体" w:hint="eastAsia"/>
          <w:b/>
          <w:bCs/>
          <w:color w:val="C00000"/>
          <w:sz w:val="22"/>
          <w:szCs w:val="22"/>
        </w:rPr>
        <w:t>人民法院强制执行问题的复函》</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将复函内容修改为：</w:t>
      </w:r>
    </w:p>
    <w:p w:rsidR="007418DF" w:rsidRDefault="00C54A95" w:rsidP="007469D6">
      <w:pPr>
        <w:pStyle w:val="a4"/>
        <w:spacing w:line="260" w:lineRule="exact"/>
        <w:ind w:firstLine="435"/>
        <w:rPr>
          <w:rFonts w:ascii="微软雅黑" w:eastAsia="微软雅黑" w:hAnsi="微软雅黑" w:cs="宋体"/>
          <w:sz w:val="22"/>
          <w:szCs w:val="22"/>
        </w:rPr>
      </w:pPr>
      <w:r w:rsidRPr="002826E3">
        <w:rPr>
          <w:rFonts w:ascii="微软雅黑" w:eastAsia="微软雅黑" w:hAnsi="微软雅黑" w:cs="宋体" w:hint="eastAsia"/>
          <w:sz w:val="22"/>
          <w:szCs w:val="22"/>
        </w:rPr>
        <w:t>“你部林函策字（</w:t>
      </w:r>
      <w:r w:rsidRPr="002826E3">
        <w:rPr>
          <w:rFonts w:ascii="微软雅黑" w:eastAsia="微软雅黑" w:hAnsi="微软雅黑" w:cs="宋体" w:hint="eastAsia"/>
          <w:sz w:val="22"/>
          <w:szCs w:val="22"/>
        </w:rPr>
        <w:t>1993</w:t>
      </w:r>
      <w:r w:rsidRPr="002826E3">
        <w:rPr>
          <w:rFonts w:ascii="微软雅黑" w:eastAsia="微软雅黑" w:hAnsi="微软雅黑" w:cs="宋体" w:hint="eastAsia"/>
          <w:sz w:val="22"/>
          <w:szCs w:val="22"/>
        </w:rPr>
        <w:t>）</w:t>
      </w:r>
      <w:r w:rsidRPr="002826E3">
        <w:rPr>
          <w:rFonts w:ascii="微软雅黑" w:eastAsia="微软雅黑" w:hAnsi="微软雅黑" w:cs="宋体" w:hint="eastAsia"/>
          <w:sz w:val="22"/>
          <w:szCs w:val="22"/>
        </w:rPr>
        <w:t>308</w:t>
      </w:r>
      <w:r w:rsidRPr="002826E3">
        <w:rPr>
          <w:rFonts w:ascii="微软雅黑" w:eastAsia="微软雅黑" w:hAnsi="微软雅黑" w:cs="宋体" w:hint="eastAsia"/>
          <w:sz w:val="22"/>
          <w:szCs w:val="22"/>
        </w:rPr>
        <w:t>号函收悉，经研究，同意你部所提意见，即：林业主管部门依法</w:t>
      </w:r>
      <w:proofErr w:type="gramStart"/>
      <w:r w:rsidRPr="002826E3">
        <w:rPr>
          <w:rFonts w:ascii="微软雅黑" w:eastAsia="微软雅黑" w:hAnsi="微软雅黑" w:cs="宋体" w:hint="eastAsia"/>
          <w:sz w:val="22"/>
          <w:szCs w:val="22"/>
        </w:rPr>
        <w:t>作出</w:t>
      </w:r>
      <w:proofErr w:type="gramEnd"/>
      <w:r w:rsidRPr="002826E3">
        <w:rPr>
          <w:rFonts w:ascii="微软雅黑" w:eastAsia="微软雅黑" w:hAnsi="微软雅黑" w:cs="宋体" w:hint="eastAsia"/>
          <w:sz w:val="22"/>
          <w:szCs w:val="22"/>
        </w:rPr>
        <w:t>的具体行政行为，自然人、法人或者非法人组织在法定期限内既不起诉又不履行的，林业主管部门依据行政诉讼法第九十七条的规定可以申请人民法院强制执行，人民法院应予受理。”</w:t>
      </w:r>
    </w:p>
    <w:p w:rsidR="007469D6" w:rsidRPr="002826E3" w:rsidRDefault="007469D6" w:rsidP="007469D6">
      <w:pPr>
        <w:pStyle w:val="a4"/>
        <w:spacing w:line="260" w:lineRule="exact"/>
        <w:ind w:firstLine="435"/>
        <w:rPr>
          <w:rFonts w:ascii="微软雅黑" w:eastAsia="微软雅黑" w:hAnsi="微软雅黑" w:cs="宋体" w:hint="eastAsia"/>
          <w:sz w:val="22"/>
          <w:szCs w:val="22"/>
        </w:rPr>
      </w:pPr>
    </w:p>
    <w:p w:rsidR="007418DF" w:rsidRPr="007469D6" w:rsidRDefault="00C54A95" w:rsidP="007469D6">
      <w:pPr>
        <w:pStyle w:val="a4"/>
        <w:spacing w:line="260" w:lineRule="exact"/>
        <w:rPr>
          <w:rFonts w:ascii="微软雅黑" w:eastAsia="微软雅黑" w:hAnsi="微软雅黑" w:cs="宋体"/>
          <w:b/>
          <w:bCs/>
          <w:sz w:val="22"/>
          <w:szCs w:val="22"/>
        </w:rPr>
      </w:pPr>
      <w:r w:rsidRPr="002826E3">
        <w:rPr>
          <w:rFonts w:ascii="微软雅黑" w:eastAsia="微软雅黑" w:hAnsi="微软雅黑" w:cs="宋体" w:hint="eastAsia"/>
          <w:sz w:val="22"/>
          <w:szCs w:val="22"/>
        </w:rPr>
        <w:t xml:space="preserve">　</w:t>
      </w:r>
      <w:r w:rsidRPr="007469D6">
        <w:rPr>
          <w:rFonts w:ascii="微软雅黑" w:eastAsia="微软雅黑" w:hAnsi="微软雅黑" w:cs="宋体" w:hint="eastAsia"/>
          <w:b/>
          <w:bCs/>
          <w:color w:val="C00000"/>
          <w:sz w:val="22"/>
          <w:szCs w:val="22"/>
        </w:rPr>
        <w:t xml:space="preserve">　</w:t>
      </w:r>
      <w:r w:rsidRPr="007469D6">
        <w:rPr>
          <w:rFonts w:ascii="微软雅黑" w:eastAsia="微软雅黑" w:hAnsi="微软雅黑" w:cs="黑体" w:hint="eastAsia"/>
          <w:b/>
          <w:bCs/>
          <w:color w:val="C00000"/>
          <w:sz w:val="22"/>
          <w:szCs w:val="22"/>
        </w:rPr>
        <w:t>十八、</w:t>
      </w:r>
      <w:r w:rsidRPr="007469D6">
        <w:rPr>
          <w:rFonts w:ascii="微软雅黑" w:eastAsia="微软雅黑" w:hAnsi="微软雅黑" w:cs="宋体" w:hint="eastAsia"/>
          <w:b/>
          <w:bCs/>
          <w:color w:val="C00000"/>
          <w:sz w:val="22"/>
          <w:szCs w:val="22"/>
        </w:rPr>
        <w:t>修改《最高人民法院关于审理拒不执行判决、裁定刑事案件适用法律若干问题的解释》</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将第三条修改为：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“申请执行人有证据证明同时具有下列情形，人民法院认为符合刑事诉讼法第二百一十条第三项</w:t>
      </w:r>
      <w:r w:rsidRPr="002826E3">
        <w:rPr>
          <w:rFonts w:ascii="微软雅黑" w:eastAsia="微软雅黑" w:hAnsi="微软雅黑" w:cs="宋体" w:hint="eastAsia"/>
          <w:sz w:val="22"/>
          <w:szCs w:val="22"/>
        </w:rPr>
        <w:t>规定的，以自诉案件立案审理：</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（一）负有执行义务的人拒不执行判决、裁定，侵犯了申请执行人的人身、财产权利，应当依法追究刑事责任的；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（二）申请执行人曾经提出控告，而公安机关或者人民检察院对负有执行义务的人不予追究刑事责任的。”</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w:t>
      </w:r>
      <w:r w:rsidRPr="002826E3">
        <w:rPr>
          <w:rFonts w:ascii="微软雅黑" w:eastAsia="微软雅黑" w:hAnsi="微软雅黑" w:cs="宋体" w:hint="eastAsia"/>
          <w:sz w:val="22"/>
          <w:szCs w:val="22"/>
        </w:rPr>
        <w:t>2.</w:t>
      </w:r>
      <w:r w:rsidRPr="002826E3">
        <w:rPr>
          <w:rFonts w:ascii="微软雅黑" w:eastAsia="微软雅黑" w:hAnsi="微软雅黑" w:cs="宋体" w:hint="eastAsia"/>
          <w:sz w:val="22"/>
          <w:szCs w:val="22"/>
        </w:rPr>
        <w:t>将第四条修改为：</w:t>
      </w: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“本解释第三条规定的自诉案件，依照刑事诉讼法第二百一十二条的规定，自诉人在宣告判决前，可以同被告人自行和解或者撤回自诉。”</w:t>
      </w:r>
    </w:p>
    <w:p w:rsidR="007418DF" w:rsidRPr="002826E3" w:rsidRDefault="007418DF" w:rsidP="007469D6">
      <w:pPr>
        <w:pStyle w:val="a4"/>
        <w:spacing w:line="260" w:lineRule="exact"/>
        <w:rPr>
          <w:rFonts w:ascii="微软雅黑" w:eastAsia="微软雅黑" w:hAnsi="微软雅黑" w:cs="宋体"/>
          <w:sz w:val="22"/>
          <w:szCs w:val="22"/>
        </w:rPr>
      </w:pPr>
    </w:p>
    <w:p w:rsidR="007418DF" w:rsidRPr="002826E3" w:rsidRDefault="00C54A95" w:rsidP="007469D6">
      <w:pPr>
        <w:pStyle w:val="a4"/>
        <w:spacing w:line="260" w:lineRule="exact"/>
        <w:rPr>
          <w:rFonts w:ascii="微软雅黑" w:eastAsia="微软雅黑" w:hAnsi="微软雅黑" w:cs="宋体"/>
          <w:sz w:val="22"/>
          <w:szCs w:val="22"/>
        </w:rPr>
      </w:pPr>
      <w:r w:rsidRPr="002826E3">
        <w:rPr>
          <w:rFonts w:ascii="微软雅黑" w:eastAsia="微软雅黑" w:hAnsi="微软雅黑" w:cs="宋体" w:hint="eastAsia"/>
          <w:sz w:val="22"/>
          <w:szCs w:val="22"/>
        </w:rPr>
        <w:t xml:space="preserve">　　本决定自</w:t>
      </w:r>
      <w:r w:rsidRPr="002826E3">
        <w:rPr>
          <w:rFonts w:ascii="微软雅黑" w:eastAsia="微软雅黑" w:hAnsi="微软雅黑" w:cs="宋体" w:hint="eastAsia"/>
          <w:sz w:val="22"/>
          <w:szCs w:val="22"/>
        </w:rPr>
        <w:t>2021</w:t>
      </w:r>
      <w:r w:rsidRPr="002826E3">
        <w:rPr>
          <w:rFonts w:ascii="微软雅黑" w:eastAsia="微软雅黑" w:hAnsi="微软雅黑" w:cs="宋体" w:hint="eastAsia"/>
          <w:sz w:val="22"/>
          <w:szCs w:val="22"/>
        </w:rPr>
        <w:t>年</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月</w:t>
      </w:r>
      <w:r w:rsidRPr="002826E3">
        <w:rPr>
          <w:rFonts w:ascii="微软雅黑" w:eastAsia="微软雅黑" w:hAnsi="微软雅黑" w:cs="宋体" w:hint="eastAsia"/>
          <w:sz w:val="22"/>
          <w:szCs w:val="22"/>
        </w:rPr>
        <w:t>1</w:t>
      </w:r>
      <w:r w:rsidRPr="002826E3">
        <w:rPr>
          <w:rFonts w:ascii="微软雅黑" w:eastAsia="微软雅黑" w:hAnsi="微软雅黑" w:cs="宋体" w:hint="eastAsia"/>
          <w:sz w:val="22"/>
          <w:szCs w:val="22"/>
        </w:rPr>
        <w:t>日起施行。</w:t>
      </w:r>
    </w:p>
    <w:p w:rsidR="007418DF" w:rsidRPr="002826E3" w:rsidRDefault="00C54A95" w:rsidP="007469D6">
      <w:pPr>
        <w:pStyle w:val="a4"/>
        <w:spacing w:line="260" w:lineRule="exact"/>
        <w:rPr>
          <w:rFonts w:ascii="微软雅黑" w:eastAsia="微软雅黑" w:hAnsi="微软雅黑" w:cs="宋体" w:hint="eastAsia"/>
          <w:sz w:val="22"/>
          <w:szCs w:val="22"/>
        </w:rPr>
      </w:pPr>
      <w:r w:rsidRPr="002826E3">
        <w:rPr>
          <w:rFonts w:ascii="微软雅黑" w:eastAsia="微软雅黑" w:hAnsi="微软雅黑" w:cs="宋体" w:hint="eastAsia"/>
          <w:sz w:val="22"/>
          <w:szCs w:val="22"/>
        </w:rPr>
        <w:t xml:space="preserve">　　根据本决定，《最高人民法院关于人民法院扣押铁路运输货物若干问题的规定》等十八</w:t>
      </w:r>
      <w:r w:rsidRPr="002826E3">
        <w:rPr>
          <w:rFonts w:ascii="微软雅黑" w:eastAsia="微软雅黑" w:hAnsi="微软雅黑" w:cs="宋体" w:hint="eastAsia"/>
          <w:sz w:val="22"/>
          <w:szCs w:val="22"/>
        </w:rPr>
        <w:t>件司法解释作相应修改后重新公布。</w:t>
      </w:r>
      <w:bookmarkStart w:id="0" w:name="_GoBack"/>
      <w:bookmarkEnd w:id="0"/>
    </w:p>
    <w:sectPr w:rsidR="007418DF" w:rsidRPr="002826E3" w:rsidSect="002826E3">
      <w:footerReference w:type="default" r:id="rId7"/>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A95" w:rsidRDefault="00C54A95">
      <w:r>
        <w:separator/>
      </w:r>
    </w:p>
  </w:endnote>
  <w:endnote w:type="continuationSeparator" w:id="0">
    <w:p w:rsidR="00C54A95" w:rsidRDefault="00C5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8DF" w:rsidRDefault="00C54A95">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6086475</wp:posOffset>
              </wp:positionH>
              <wp:positionV relativeFrom="paragraph">
                <wp:posOffset>-144145</wp:posOffset>
              </wp:positionV>
              <wp:extent cx="566420" cy="290195"/>
              <wp:effectExtent l="0" t="0" r="5080" b="14605"/>
              <wp:wrapNone/>
              <wp:docPr id="1" name="文本框 1"/>
              <wp:cNvGraphicFramePr/>
              <a:graphic xmlns:a="http://schemas.openxmlformats.org/drawingml/2006/main">
                <a:graphicData uri="http://schemas.microsoft.com/office/word/2010/wordprocessingShape">
                  <wps:wsp>
                    <wps:cNvSpPr txBox="1"/>
                    <wps:spPr>
                      <a:xfrm>
                        <a:off x="0" y="0"/>
                        <a:ext cx="566420" cy="2901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418DF" w:rsidRDefault="00C54A95">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79.25pt;margin-top:-11.35pt;width:44.6pt;height:22.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" filled="f" fillcolor="white [3201]" stroked="f" strokeweight=".5pt">
              <v:textbox inset="0,0,0,0">
                <w:txbxContent>
                  <w:p w:rsidR="007418DF" w:rsidRDefault="00C54A95">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A95" w:rsidRDefault="00C54A95">
      <w:r>
        <w:separator/>
      </w:r>
    </w:p>
  </w:footnote>
  <w:footnote w:type="continuationSeparator" w:id="0">
    <w:p w:rsidR="00C54A95" w:rsidRDefault="00C54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CF"/>
    <w:rsid w:val="00015715"/>
    <w:rsid w:val="000355AF"/>
    <w:rsid w:val="00070744"/>
    <w:rsid w:val="000A7139"/>
    <w:rsid w:val="000A72CF"/>
    <w:rsid w:val="000E28C0"/>
    <w:rsid w:val="001C6D3A"/>
    <w:rsid w:val="001D68F1"/>
    <w:rsid w:val="0027361C"/>
    <w:rsid w:val="002826E3"/>
    <w:rsid w:val="00285382"/>
    <w:rsid w:val="002B163F"/>
    <w:rsid w:val="002C407A"/>
    <w:rsid w:val="00314301"/>
    <w:rsid w:val="003275F7"/>
    <w:rsid w:val="00330DCE"/>
    <w:rsid w:val="00332C82"/>
    <w:rsid w:val="00335C07"/>
    <w:rsid w:val="00337E1A"/>
    <w:rsid w:val="00365A5C"/>
    <w:rsid w:val="003E303F"/>
    <w:rsid w:val="0041567B"/>
    <w:rsid w:val="00456165"/>
    <w:rsid w:val="004925A7"/>
    <w:rsid w:val="004A20F1"/>
    <w:rsid w:val="004C64AE"/>
    <w:rsid w:val="004D42E4"/>
    <w:rsid w:val="004D60A2"/>
    <w:rsid w:val="004D63D2"/>
    <w:rsid w:val="00525D83"/>
    <w:rsid w:val="00535C16"/>
    <w:rsid w:val="00576CD4"/>
    <w:rsid w:val="00581C9D"/>
    <w:rsid w:val="007418DF"/>
    <w:rsid w:val="007469D6"/>
    <w:rsid w:val="00774122"/>
    <w:rsid w:val="007958E1"/>
    <w:rsid w:val="007A0846"/>
    <w:rsid w:val="007A5AFC"/>
    <w:rsid w:val="007D67EF"/>
    <w:rsid w:val="007F0234"/>
    <w:rsid w:val="008213FB"/>
    <w:rsid w:val="00847846"/>
    <w:rsid w:val="00850FAC"/>
    <w:rsid w:val="00885BA1"/>
    <w:rsid w:val="00891AC4"/>
    <w:rsid w:val="00927EAB"/>
    <w:rsid w:val="00933487"/>
    <w:rsid w:val="00977664"/>
    <w:rsid w:val="00983C74"/>
    <w:rsid w:val="0098563D"/>
    <w:rsid w:val="009B326E"/>
    <w:rsid w:val="009C1CA7"/>
    <w:rsid w:val="009C622E"/>
    <w:rsid w:val="009F048B"/>
    <w:rsid w:val="00AA23AE"/>
    <w:rsid w:val="00AB319D"/>
    <w:rsid w:val="00AE3BC9"/>
    <w:rsid w:val="00B35620"/>
    <w:rsid w:val="00B36AFD"/>
    <w:rsid w:val="00B408E1"/>
    <w:rsid w:val="00B501FE"/>
    <w:rsid w:val="00B86501"/>
    <w:rsid w:val="00BD276C"/>
    <w:rsid w:val="00C43B2B"/>
    <w:rsid w:val="00C54A95"/>
    <w:rsid w:val="00C90350"/>
    <w:rsid w:val="00CC3342"/>
    <w:rsid w:val="00CC4C5A"/>
    <w:rsid w:val="00D37B72"/>
    <w:rsid w:val="00D66E13"/>
    <w:rsid w:val="00D842C7"/>
    <w:rsid w:val="00D878AD"/>
    <w:rsid w:val="00E020DF"/>
    <w:rsid w:val="00E17C47"/>
    <w:rsid w:val="00E535BB"/>
    <w:rsid w:val="00E74D22"/>
    <w:rsid w:val="00E80158"/>
    <w:rsid w:val="00E94006"/>
    <w:rsid w:val="00EB21E6"/>
    <w:rsid w:val="00F15F40"/>
    <w:rsid w:val="00F67E5A"/>
    <w:rsid w:val="00FE4CC0"/>
    <w:rsid w:val="00FF01CC"/>
    <w:rsid w:val="590E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947BF"/>
  <w15:docId w15:val="{FE45ABDE-4190-43C2-9ED4-A8688C65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unhideWhenUsed/>
    <w:pPr>
      <w:jc w:val="center"/>
    </w:pPr>
    <w:rPr>
      <w:rFonts w:ascii="Times New Roman" w:eastAsia="楷体" w:hAnsi="Times New Roman" w:cs="Times New Roman"/>
      <w:sz w:val="32"/>
    </w:rPr>
  </w:style>
  <w:style w:type="paragraph" w:styleId="a4">
    <w:name w:val="Plain Text"/>
    <w:basedOn w:val="a"/>
    <w:link w:val="a5"/>
    <w:uiPriority w:val="99"/>
    <w:rPr>
      <w:rFonts w:ascii="宋体" w:eastAsia="宋体" w:hAnsi="Courier New" w:cs="Courier New"/>
      <w:szCs w:val="21"/>
    </w:rPr>
  </w:style>
  <w:style w:type="paragraph" w:styleId="a6">
    <w:name w:val="footer"/>
    <w:basedOn w:val="a"/>
    <w:uiPriority w:val="99"/>
    <w:unhideWhenUsed/>
    <w:pPr>
      <w:tabs>
        <w:tab w:val="center" w:pos="4153"/>
        <w:tab w:val="right" w:pos="8306"/>
      </w:tabs>
      <w:snapToGrid w:val="0"/>
      <w:jc w:val="left"/>
    </w:pPr>
    <w:rPr>
      <w:sz w:val="18"/>
    </w:rPr>
  </w:style>
  <w:style w:type="paragraph" w:styleId="a7">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纯文本 字符"/>
    <w:basedOn w:val="a0"/>
    <w:link w:val="a4"/>
    <w:uiPriority w:val="9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1731</Words>
  <Characters>9867</Characters>
  <Application>Microsoft Office Word</Application>
  <DocSecurity>0</DocSecurity>
  <Lines>82</Lines>
  <Paragraphs>23</Paragraphs>
  <ScaleCrop>false</ScaleCrop>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梁姝</dc:creator>
  <cp:lastModifiedBy>Zhanglb</cp:lastModifiedBy>
  <cp:revision>2</cp:revision>
  <dcterms:created xsi:type="dcterms:W3CDTF">2021-03-02T07:00:00Z</dcterms:created>
  <dcterms:modified xsi:type="dcterms:W3CDTF">2025-08-27T08:26:00Z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